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方正小标宋简体" w:hAnsi="方正小标宋简体" w:eastAsia="方正小标宋简体" w:cs="方正小标宋简体"/>
          <w:b w:val="0"/>
          <w:bCs/>
          <w:sz w:val="36"/>
          <w:szCs w:val="36"/>
        </w:rPr>
      </w:pPr>
      <w:r>
        <w:rPr>
          <w:rFonts w:hint="eastAsia" w:ascii="方正小标宋简体" w:hAnsi="方正小标宋简体" w:eastAsia="方正小标宋简体" w:cs="方正小标宋简体"/>
          <w:b w:val="0"/>
          <w:bCs/>
          <w:sz w:val="36"/>
          <w:szCs w:val="36"/>
        </w:rPr>
        <w:t>关于制订202</w:t>
      </w:r>
      <w:r>
        <w:rPr>
          <w:rFonts w:hint="eastAsia" w:ascii="方正小标宋简体" w:hAnsi="方正小标宋简体" w:eastAsia="方正小标宋简体" w:cs="方正小标宋简体"/>
          <w:b w:val="0"/>
          <w:bCs/>
          <w:sz w:val="36"/>
          <w:szCs w:val="36"/>
          <w:lang w:val="en-US" w:eastAsia="zh-CN"/>
        </w:rPr>
        <w:t>5</w:t>
      </w:r>
      <w:r>
        <w:rPr>
          <w:rFonts w:hint="eastAsia" w:ascii="方正小标宋简体" w:hAnsi="方正小标宋简体" w:eastAsia="方正小标宋简体" w:cs="方正小标宋简体"/>
          <w:b w:val="0"/>
          <w:bCs/>
          <w:sz w:val="36"/>
          <w:szCs w:val="36"/>
        </w:rPr>
        <w:t>级</w:t>
      </w:r>
    </w:p>
    <w:p>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方正小标宋简体" w:hAnsi="方正小标宋简体" w:eastAsia="方正小标宋简体" w:cs="方正小标宋简体"/>
          <w:b w:val="0"/>
          <w:bCs/>
          <w:sz w:val="36"/>
          <w:szCs w:val="36"/>
        </w:rPr>
      </w:pPr>
      <w:r>
        <w:rPr>
          <w:rFonts w:hint="eastAsia" w:ascii="方正小标宋简体" w:hAnsi="方正小标宋简体" w:eastAsia="方正小标宋简体" w:cs="方正小标宋简体"/>
          <w:b w:val="0"/>
          <w:bCs/>
          <w:sz w:val="36"/>
          <w:szCs w:val="36"/>
        </w:rPr>
        <w:t>专业</w:t>
      </w:r>
      <w:r>
        <w:rPr>
          <w:rFonts w:hint="eastAsia" w:ascii="方正小标宋简体" w:hAnsi="方正小标宋简体" w:eastAsia="方正小标宋简体" w:cs="方正小标宋简体"/>
          <w:b w:val="0"/>
          <w:bCs/>
          <w:sz w:val="36"/>
          <w:szCs w:val="36"/>
          <w:lang w:val="en-US" w:eastAsia="zh-CN"/>
        </w:rPr>
        <w:t>（群）</w:t>
      </w:r>
      <w:r>
        <w:rPr>
          <w:rFonts w:hint="eastAsia" w:ascii="方正小标宋简体" w:hAnsi="方正小标宋简体" w:eastAsia="方正小标宋简体" w:cs="方正小标宋简体"/>
          <w:b w:val="0"/>
          <w:bCs/>
          <w:sz w:val="36"/>
          <w:szCs w:val="36"/>
        </w:rPr>
        <w:t>人才培养方案及课程标准的通知</w:t>
      </w:r>
    </w:p>
    <w:p>
      <w:pPr>
        <w:keepNext w:val="0"/>
        <w:keepLines w:val="0"/>
        <w:pageBreakBefore w:val="0"/>
        <w:kinsoku/>
        <w:wordWrap/>
        <w:overflowPunct/>
        <w:topLinePunct w:val="0"/>
        <w:autoSpaceDE/>
        <w:autoSpaceDN/>
        <w:bidi w:val="0"/>
        <w:adjustRightInd/>
        <w:spacing w:line="560" w:lineRule="exact"/>
        <w:textAlignment w:val="auto"/>
        <w:outlineLvl w:val="9"/>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pacing w:line="560" w:lineRule="exact"/>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val="en-US" w:eastAsia="zh-CN"/>
        </w:rPr>
        <w:t>院部</w:t>
      </w:r>
      <w:r>
        <w:rPr>
          <w:rFonts w:hint="eastAsia" w:ascii="仿宋_GB2312" w:hAnsi="仿宋_GB2312" w:eastAsia="仿宋_GB2312" w:cs="仿宋_GB2312"/>
          <w:sz w:val="32"/>
          <w:szCs w:val="32"/>
        </w:rPr>
        <w:t>：</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为深入贯彻《国家职业教育改革实施方案》《教育部关于职业院校专业人才培养方案制订与实施工作的指导意见》等文件精神，落实2025年版《职业教育专业教学标准》要求，顺应产业数字化、网络化、智能化、绿色化发展的新趋势，不断满足产业高质量发展对高素质技能人才的需求，推动职业教育专业升级和数字化改造，构建与区域经济社会发展相适应的人才培养体系，经学校研究决定，现启动 2025 级专业（群）人才培养方案及课程标准制订工作，现将有关事宜通知如下：</w:t>
      </w:r>
    </w:p>
    <w:p>
      <w:pPr>
        <w:keepNext w:val="0"/>
        <w:keepLines w:val="0"/>
        <w:pageBreakBefore w:val="0"/>
        <w:tabs>
          <w:tab w:val="left" w:pos="4815"/>
        </w:tabs>
        <w:kinsoku/>
        <w:wordWrap/>
        <w:overflowPunct/>
        <w:topLinePunct w:val="0"/>
        <w:autoSpaceDE/>
        <w:autoSpaceDN/>
        <w:bidi w:val="0"/>
        <w:adjustRightInd/>
        <w:spacing w:line="560" w:lineRule="exact"/>
        <w:ind w:firstLine="640" w:firstLineChars="200"/>
        <w:jc w:val="both"/>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rPr>
        <w:t>一、制订范围</w:t>
      </w:r>
    </w:p>
    <w:p>
      <w:pPr>
        <w:keepNext w:val="0"/>
        <w:keepLines w:val="0"/>
        <w:pageBreakBefore w:val="0"/>
        <w:tabs>
          <w:tab w:val="left" w:pos="4815"/>
        </w:tabs>
        <w:kinsoku/>
        <w:wordWrap/>
        <w:overflowPunct/>
        <w:topLinePunct w:val="0"/>
        <w:autoSpaceDE/>
        <w:autoSpaceDN/>
        <w:bidi w:val="0"/>
        <w:adjustRightInd/>
        <w:spacing w:line="560" w:lineRule="exact"/>
        <w:ind w:firstLine="645"/>
        <w:jc w:val="both"/>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1.人才培养方案</w:t>
      </w:r>
    </w:p>
    <w:p>
      <w:pPr>
        <w:keepNext w:val="0"/>
        <w:keepLines w:val="0"/>
        <w:pageBreakBefore w:val="0"/>
        <w:tabs>
          <w:tab w:val="left" w:pos="4815"/>
        </w:tabs>
        <w:kinsoku/>
        <w:wordWrap/>
        <w:overflowPunct/>
        <w:topLinePunct w:val="0"/>
        <w:autoSpaceDE/>
        <w:autoSpaceDN/>
        <w:bidi w:val="0"/>
        <w:adjustRightInd/>
        <w:spacing w:line="560" w:lineRule="exact"/>
        <w:ind w:firstLine="645"/>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级拟招生</w:t>
      </w:r>
      <w:r>
        <w:rPr>
          <w:rFonts w:hint="eastAsia" w:ascii="仿宋_GB2312" w:hAnsi="仿宋_GB2312" w:eastAsia="仿宋_GB2312" w:cs="仿宋_GB2312"/>
          <w:sz w:val="32"/>
          <w:szCs w:val="32"/>
          <w:lang w:eastAsia="zh-CN"/>
        </w:rPr>
        <w:t>全部专业（群</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按群编制人才培养方案；</w:t>
      </w:r>
      <w:r>
        <w:rPr>
          <w:rFonts w:hint="eastAsia" w:ascii="仿宋_GB2312" w:hAnsi="仿宋_GB2312" w:eastAsia="仿宋_GB2312" w:cs="仿宋_GB2312"/>
          <w:sz w:val="32"/>
          <w:szCs w:val="32"/>
          <w:highlight w:val="none"/>
          <w:lang w:val="en-US" w:eastAsia="zh-CN"/>
        </w:rPr>
        <w:t>没有组群的专业单独编制。</w:t>
      </w:r>
      <w:r>
        <w:rPr>
          <w:rFonts w:hint="eastAsia" w:ascii="仿宋_GB2312" w:hAnsi="仿宋_GB2312" w:eastAsia="仿宋_GB2312" w:cs="仿宋_GB2312"/>
          <w:sz w:val="32"/>
          <w:szCs w:val="32"/>
          <w:highlight w:val="none"/>
        </w:rPr>
        <w:t>其中</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有校企合作班和中外合作办学</w:t>
      </w:r>
      <w:r>
        <w:rPr>
          <w:rFonts w:hint="eastAsia" w:ascii="仿宋_GB2312" w:hAnsi="仿宋_GB2312" w:eastAsia="仿宋_GB2312" w:cs="仿宋_GB2312"/>
          <w:sz w:val="32"/>
          <w:szCs w:val="32"/>
          <w:highlight w:val="none"/>
        </w:rPr>
        <w:t>班招生计划的专业需</w:t>
      </w:r>
      <w:r>
        <w:rPr>
          <w:rFonts w:hint="eastAsia" w:ascii="仿宋_GB2312" w:hAnsi="仿宋_GB2312" w:eastAsia="仿宋_GB2312" w:cs="仿宋_GB2312"/>
          <w:sz w:val="32"/>
          <w:szCs w:val="32"/>
          <w:highlight w:val="none"/>
          <w:lang w:val="en-US" w:eastAsia="zh-CN"/>
        </w:rPr>
        <w:t>单独</w:t>
      </w:r>
      <w:r>
        <w:rPr>
          <w:rFonts w:hint="eastAsia" w:ascii="仿宋_GB2312" w:hAnsi="仿宋_GB2312" w:eastAsia="仿宋_GB2312" w:cs="仿宋_GB2312"/>
          <w:sz w:val="32"/>
          <w:szCs w:val="32"/>
          <w:highlight w:val="none"/>
        </w:rPr>
        <w:t>制订人才培养方案；</w:t>
      </w:r>
      <w:r>
        <w:rPr>
          <w:rFonts w:hint="eastAsia" w:ascii="仿宋_GB2312" w:hAnsi="仿宋_GB2312" w:eastAsia="仿宋_GB2312" w:cs="仿宋_GB2312"/>
          <w:sz w:val="32"/>
          <w:szCs w:val="32"/>
          <w:lang w:val="en-US" w:eastAsia="zh-CN"/>
        </w:rPr>
        <w:t>2025年与本科合作“3+2”贯通培养的专业需要制订五年制高职-本科人才培养方案，</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年有转段学生的中高职三二连读专业需要</w:t>
      </w:r>
      <w:r>
        <w:rPr>
          <w:rFonts w:hint="eastAsia" w:ascii="仿宋_GB2312" w:hAnsi="仿宋_GB2312" w:eastAsia="仿宋_GB2312" w:cs="仿宋_GB2312"/>
          <w:sz w:val="32"/>
          <w:szCs w:val="32"/>
          <w:lang w:eastAsia="zh-CN"/>
        </w:rPr>
        <w:t>制订转段后两年制专业人才培养方案；</w:t>
      </w:r>
      <w:r>
        <w:rPr>
          <w:rFonts w:hint="eastAsia" w:ascii="仿宋_GB2312" w:hAnsi="仿宋_GB2312" w:eastAsia="仿宋_GB2312" w:cs="仿宋_GB2312"/>
          <w:sz w:val="32"/>
          <w:szCs w:val="32"/>
          <w:lang w:val="en-US" w:eastAsia="zh-CN"/>
        </w:rPr>
        <w:t>2025年与中职合办</w:t>
      </w:r>
      <w:r>
        <w:rPr>
          <w:rFonts w:hint="eastAsia" w:ascii="仿宋_GB2312" w:hAnsi="仿宋_GB2312" w:eastAsia="仿宋_GB2312" w:cs="仿宋_GB2312"/>
          <w:sz w:val="32"/>
          <w:szCs w:val="32"/>
          <w:lang w:eastAsia="zh-CN"/>
        </w:rPr>
        <w:t>初中后五年制高等职业教育的</w:t>
      </w:r>
      <w:r>
        <w:rPr>
          <w:rFonts w:hint="eastAsia" w:ascii="仿宋_GB2312" w:hAnsi="仿宋_GB2312" w:eastAsia="仿宋_GB2312" w:cs="仿宋_GB2312"/>
          <w:sz w:val="32"/>
          <w:szCs w:val="32"/>
          <w:lang w:val="en-US" w:eastAsia="zh-CN"/>
        </w:rPr>
        <w:t>专业需要协同中职学校制订好五年制高职人才培养方案。</w:t>
      </w:r>
    </w:p>
    <w:p>
      <w:pPr>
        <w:keepNext w:val="0"/>
        <w:keepLines w:val="0"/>
        <w:pageBreakBefore w:val="0"/>
        <w:tabs>
          <w:tab w:val="left" w:pos="4815"/>
        </w:tabs>
        <w:kinsoku/>
        <w:wordWrap/>
        <w:overflowPunct/>
        <w:topLinePunct w:val="0"/>
        <w:autoSpaceDE/>
        <w:autoSpaceDN/>
        <w:bidi w:val="0"/>
        <w:adjustRightInd/>
        <w:spacing w:line="560" w:lineRule="exact"/>
        <w:ind w:firstLine="645"/>
        <w:jc w:val="both"/>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2.课程标准</w:t>
      </w:r>
    </w:p>
    <w:p>
      <w:pPr>
        <w:keepNext w:val="0"/>
        <w:keepLines w:val="0"/>
        <w:pageBreakBefore w:val="0"/>
        <w:tabs>
          <w:tab w:val="left" w:pos="4815"/>
        </w:tabs>
        <w:kinsoku/>
        <w:wordWrap/>
        <w:overflowPunct/>
        <w:topLinePunct w:val="0"/>
        <w:autoSpaceDE/>
        <w:autoSpaceDN/>
        <w:bidi w:val="0"/>
        <w:adjustRightInd/>
        <w:spacing w:line="560" w:lineRule="exact"/>
        <w:ind w:firstLine="645"/>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拟</w:t>
      </w:r>
      <w:r>
        <w:rPr>
          <w:rFonts w:hint="eastAsia" w:ascii="仿宋_GB2312" w:hAnsi="仿宋_GB2312" w:eastAsia="仿宋_GB2312" w:cs="仿宋_GB2312"/>
          <w:sz w:val="32"/>
          <w:szCs w:val="32"/>
        </w:rPr>
        <w:t>招生专业</w:t>
      </w:r>
      <w:r>
        <w:rPr>
          <w:rFonts w:hint="eastAsia" w:ascii="仿宋_GB2312" w:hAnsi="仿宋_GB2312" w:eastAsia="仿宋_GB2312" w:cs="仿宋_GB2312"/>
          <w:sz w:val="32"/>
          <w:szCs w:val="32"/>
          <w:lang w:eastAsia="zh-CN"/>
        </w:rPr>
        <w:t>（群）</w:t>
      </w:r>
      <w:r>
        <w:rPr>
          <w:rFonts w:hint="eastAsia" w:ascii="仿宋_GB2312" w:hAnsi="仿宋_GB2312" w:eastAsia="仿宋_GB2312" w:cs="仿宋_GB2312"/>
          <w:sz w:val="32"/>
          <w:szCs w:val="32"/>
        </w:rPr>
        <w:t>的全部课程。</w:t>
      </w:r>
    </w:p>
    <w:p>
      <w:pPr>
        <w:keepNext w:val="0"/>
        <w:keepLines w:val="0"/>
        <w:pageBreakBefore w:val="0"/>
        <w:tabs>
          <w:tab w:val="left" w:pos="4815"/>
        </w:tabs>
        <w:kinsoku/>
        <w:wordWrap/>
        <w:overflowPunct/>
        <w:topLinePunct w:val="0"/>
        <w:autoSpaceDE/>
        <w:autoSpaceDN/>
        <w:bidi w:val="0"/>
        <w:adjustRightInd/>
        <w:spacing w:line="560" w:lineRule="exact"/>
        <w:ind w:firstLine="640" w:firstLineChars="200"/>
        <w:jc w:val="both"/>
        <w:textAlignment w:val="auto"/>
        <w:outlineLvl w:val="9"/>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二、</w:t>
      </w:r>
      <w:r>
        <w:rPr>
          <w:rFonts w:hint="eastAsia" w:ascii="黑体" w:hAnsi="黑体" w:eastAsia="黑体" w:cs="黑体"/>
          <w:b w:val="0"/>
          <w:bCs w:val="0"/>
          <w:sz w:val="32"/>
          <w:szCs w:val="32"/>
          <w:lang w:eastAsia="zh-CN"/>
        </w:rPr>
        <w:t>指导思想</w:t>
      </w:r>
    </w:p>
    <w:p>
      <w:pPr>
        <w:keepNext w:val="0"/>
        <w:keepLines w:val="0"/>
        <w:widowControl/>
        <w:suppressLineNumbers w:val="0"/>
        <w:ind w:firstLine="640" w:firstLineChars="200"/>
        <w:jc w:val="left"/>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t>以习近平新时代中国特色社会主义思想为指导，深入贯彻党的二十大和二十届二中、三中全会精神，全面贯彻全国教育大会精神和立德树人根本任务，健全德技并修、工学结合育人机制，按照职业教育教学规律和高技能人才成长规律要求，对标</w:t>
      </w: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职业教育最新专业教学标准</w:t>
      </w:r>
      <w:r>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t>，深化产教融合、校企合作，促进专业教学紧跟产业和技术发展，将人工智能技术全面融入教学内容和课程体系，强化教学组织实施管理，推动以数字化和人工智能赋能教学，弘扬劳模精神、劳动精神、工匠精神，构建德智体</w:t>
      </w:r>
      <w:bookmarkStart w:id="115" w:name="_GoBack"/>
      <w:bookmarkEnd w:id="115"/>
      <w:r>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t>美劳全面发展的“五位一体”人才培养体系，筑牢人才培养质量保障，增强人才培养适应性，为服务国家、山东省重大战略实施和经济社会发展培养具备数字化素养的创新型、复合型高素质技术技能人才。</w:t>
      </w:r>
    </w:p>
    <w:p>
      <w:pPr>
        <w:keepNext w:val="0"/>
        <w:keepLines w:val="0"/>
        <w:pageBreakBefore w:val="0"/>
        <w:numPr>
          <w:ilvl w:val="0"/>
          <w:numId w:val="1"/>
        </w:numPr>
        <w:tabs>
          <w:tab w:val="left" w:pos="4815"/>
        </w:tabs>
        <w:kinsoku/>
        <w:wordWrap/>
        <w:overflowPunct/>
        <w:topLinePunct w:val="0"/>
        <w:autoSpaceDE/>
        <w:autoSpaceDN/>
        <w:bidi w:val="0"/>
        <w:adjustRightInd/>
        <w:spacing w:line="560" w:lineRule="exact"/>
        <w:ind w:firstLine="640" w:firstLineChars="200"/>
        <w:jc w:val="both"/>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编制</w:t>
      </w:r>
      <w:r>
        <w:rPr>
          <w:rFonts w:hint="eastAsia" w:ascii="黑体" w:hAnsi="黑体" w:eastAsia="黑体" w:cs="黑体"/>
          <w:b w:val="0"/>
          <w:bCs w:val="0"/>
          <w:sz w:val="32"/>
          <w:szCs w:val="32"/>
          <w:lang w:val="en-US" w:eastAsia="zh-CN"/>
        </w:rPr>
        <w:t>总体要求</w:t>
      </w:r>
    </w:p>
    <w:p>
      <w:pPr>
        <w:keepNext w:val="0"/>
        <w:keepLines w:val="0"/>
        <w:pageBreakBefore w:val="0"/>
        <w:numPr>
          <w:ilvl w:val="0"/>
          <w:numId w:val="0"/>
        </w:numPr>
        <w:kinsoku/>
        <w:wordWrap/>
        <w:overflowPunct/>
        <w:topLinePunct w:val="0"/>
        <w:autoSpaceDE/>
        <w:autoSpaceDN/>
        <w:bidi w:val="0"/>
        <w:adjustRightInd/>
        <w:spacing w:line="560" w:lineRule="exact"/>
        <w:ind w:firstLine="643" w:firstLineChars="200"/>
        <w:jc w:val="both"/>
        <w:textAlignment w:val="auto"/>
        <w:outlineLvl w:val="9"/>
        <w:rPr>
          <w:rFonts w:hint="default" w:ascii="仿宋_GB2312" w:hAnsi="仿宋_GB2312" w:eastAsia="仿宋_GB2312" w:cs="仿宋_GB2312"/>
          <w:b/>
          <w:bCs/>
          <w:i w:val="0"/>
          <w:iCs w:val="0"/>
          <w:caps w:val="0"/>
          <w:color w:val="000000"/>
          <w:spacing w:val="0"/>
          <w:kern w:val="0"/>
          <w:sz w:val="32"/>
          <w:szCs w:val="32"/>
          <w:highlight w:val="none"/>
          <w:shd w:val="clear" w:fill="FFFFFF"/>
          <w:lang w:val="en-US" w:eastAsia="zh-CN" w:bidi="ar"/>
        </w:rPr>
      </w:pPr>
      <w:r>
        <w:rPr>
          <w:rFonts w:hint="eastAsia" w:ascii="仿宋_GB2312" w:hAnsi="仿宋_GB2312" w:eastAsia="仿宋_GB2312" w:cs="仿宋_GB2312"/>
          <w:b/>
          <w:bCs/>
          <w:i w:val="0"/>
          <w:iCs w:val="0"/>
          <w:caps w:val="0"/>
          <w:color w:val="000000"/>
          <w:spacing w:val="0"/>
          <w:kern w:val="0"/>
          <w:sz w:val="32"/>
          <w:szCs w:val="32"/>
          <w:highlight w:val="none"/>
          <w:shd w:val="clear" w:fill="FFFFFF"/>
          <w:lang w:val="en-US" w:eastAsia="zh-CN" w:bidi="ar"/>
        </w:rPr>
        <w:t>1.注重广泛调研，实现闭环管理</w:t>
      </w:r>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jc w:val="both"/>
        <w:textAlignment w:val="auto"/>
        <w:outlineLvl w:val="9"/>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t>聚焦区域产业升级趋势，针对行业企业技术更新、岗位需求变化开展专项调研，做好毕业生跟踪调研和在校生学情调研，形成专业（群）人才培养调研报告。调研报告要明确“行业需求变化→岗位能力重构→课程模块调整”的逻辑链条，调研结果支撑人才培养方案修订，实现“调研-反馈-改进”的闭环管理。</w:t>
      </w:r>
    </w:p>
    <w:p>
      <w:pPr>
        <w:keepNext w:val="0"/>
        <w:keepLines w:val="0"/>
        <w:pageBreakBefore w:val="0"/>
        <w:numPr>
          <w:ilvl w:val="0"/>
          <w:numId w:val="0"/>
        </w:numPr>
        <w:kinsoku/>
        <w:wordWrap/>
        <w:overflowPunct/>
        <w:topLinePunct w:val="0"/>
        <w:autoSpaceDE/>
        <w:autoSpaceDN/>
        <w:bidi w:val="0"/>
        <w:adjustRightInd/>
        <w:spacing w:line="560" w:lineRule="exact"/>
        <w:ind w:leftChars="200" w:firstLine="321" w:firstLineChars="100"/>
        <w:jc w:val="both"/>
        <w:textAlignment w:val="auto"/>
        <w:outlineLvl w:val="9"/>
        <w:rPr>
          <w:rFonts w:hint="eastAsia" w:ascii="仿宋_GB2312" w:hAnsi="仿宋_GB2312" w:eastAsia="仿宋_GB2312" w:cs="仿宋_GB2312"/>
          <w:b/>
          <w:bCs/>
          <w:i w:val="0"/>
          <w:iCs w:val="0"/>
          <w:caps w:val="0"/>
          <w:color w:val="000000"/>
          <w:spacing w:val="0"/>
          <w:kern w:val="0"/>
          <w:sz w:val="32"/>
          <w:szCs w:val="32"/>
          <w:shd w:val="clear" w:fill="FFFFFF"/>
          <w:lang w:val="en-US" w:eastAsia="zh-CN" w:bidi="ar"/>
        </w:rPr>
      </w:pPr>
      <w:r>
        <w:rPr>
          <w:rFonts w:hint="eastAsia" w:ascii="仿宋_GB2312" w:hAnsi="仿宋_GB2312" w:eastAsia="仿宋_GB2312" w:cs="仿宋_GB2312"/>
          <w:b/>
          <w:bCs/>
          <w:i w:val="0"/>
          <w:iCs w:val="0"/>
          <w:caps w:val="0"/>
          <w:color w:val="000000"/>
          <w:spacing w:val="0"/>
          <w:kern w:val="0"/>
          <w:sz w:val="32"/>
          <w:szCs w:val="32"/>
          <w:shd w:val="clear" w:fill="FFFFFF"/>
          <w:lang w:val="en-US" w:eastAsia="zh-CN" w:bidi="ar"/>
        </w:rPr>
        <w:t>2.深化产教融合，校企协同育人</w:t>
      </w:r>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jc w:val="both"/>
        <w:textAlignment w:val="auto"/>
        <w:outlineLvl w:val="9"/>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对接产业关键环节和企业核心岗位，精准定位专业（群）人才培养目标规格，校企共同制定人才培养方案，把企业岗位需求融入教育教学全过程，加强模块化课程设计，依托体现新方法、新技术、新工艺、新标准的真实生产项目和典型工作任务等，开展项目式、情境式教学，结合人工智能等技术实施课程教学的数字化转型。</w:t>
      </w:r>
    </w:p>
    <w:p>
      <w:pPr>
        <w:keepNext w:val="0"/>
        <w:keepLines w:val="0"/>
        <w:pageBreakBefore w:val="0"/>
        <w:numPr>
          <w:ilvl w:val="0"/>
          <w:numId w:val="0"/>
        </w:numPr>
        <w:kinsoku/>
        <w:wordWrap/>
        <w:overflowPunct/>
        <w:topLinePunct w:val="0"/>
        <w:autoSpaceDE/>
        <w:autoSpaceDN/>
        <w:bidi w:val="0"/>
        <w:adjustRightInd/>
        <w:spacing w:line="560" w:lineRule="exact"/>
        <w:ind w:leftChars="200" w:firstLine="321" w:firstLineChars="100"/>
        <w:jc w:val="both"/>
        <w:textAlignment w:val="auto"/>
        <w:outlineLvl w:val="9"/>
        <w:rPr>
          <w:rFonts w:hint="eastAsia" w:ascii="仿宋_GB2312" w:hAnsi="仿宋_GB2312" w:eastAsia="仿宋_GB2312" w:cs="仿宋_GB2312"/>
          <w:b/>
          <w:bCs/>
          <w:i w:val="0"/>
          <w:iCs w:val="0"/>
          <w:caps w:val="0"/>
          <w:color w:val="000000"/>
          <w:spacing w:val="0"/>
          <w:kern w:val="0"/>
          <w:sz w:val="32"/>
          <w:szCs w:val="32"/>
          <w:shd w:val="clear" w:fill="FFFFFF"/>
          <w:lang w:val="en-US" w:eastAsia="zh-CN" w:bidi="ar"/>
        </w:rPr>
      </w:pPr>
      <w:r>
        <w:rPr>
          <w:rFonts w:hint="eastAsia" w:ascii="仿宋_GB2312" w:hAnsi="仿宋_GB2312" w:eastAsia="仿宋_GB2312" w:cs="仿宋_GB2312"/>
          <w:b/>
          <w:bCs/>
          <w:i w:val="0"/>
          <w:iCs w:val="0"/>
          <w:caps w:val="0"/>
          <w:color w:val="000000"/>
          <w:spacing w:val="0"/>
          <w:kern w:val="0"/>
          <w:sz w:val="32"/>
          <w:szCs w:val="32"/>
          <w:shd w:val="clear" w:fill="FFFFFF"/>
          <w:lang w:val="en-US" w:eastAsia="zh-CN" w:bidi="ar"/>
        </w:rPr>
        <w:t>3.推动人工智能，赋能专业升级</w:t>
      </w:r>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jc w:val="both"/>
        <w:textAlignment w:val="auto"/>
        <w:outlineLvl w:val="9"/>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r>
        <w:rPr>
          <w:rFonts w:hint="default" w:ascii="仿宋_GB2312" w:hAnsi="仿宋_GB2312" w:eastAsia="仿宋_GB2312" w:cs="仿宋_GB2312"/>
          <w:i w:val="0"/>
          <w:iCs w:val="0"/>
          <w:caps w:val="0"/>
          <w:color w:val="000000"/>
          <w:spacing w:val="0"/>
          <w:kern w:val="0"/>
          <w:sz w:val="32"/>
          <w:szCs w:val="32"/>
          <w:shd w:val="clear" w:fill="FFFFFF"/>
          <w:lang w:val="en-US" w:eastAsia="zh-CN" w:bidi="ar"/>
        </w:rPr>
        <w:t>深入推动人工智能赋能教育变革，将人工智能技术融入教育教学全要素、全过程，全方位助学、助教、助研、助管</w:t>
      </w: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。结合专业特点，分层分类开设人工智能通识教育课程，开发“人工智能 + 专业”特色课程，如“人工智能 + 电子信息”“人工智能 + 制造业”等，推动专业升级和数字化改造。</w:t>
      </w:r>
    </w:p>
    <w:p>
      <w:pPr>
        <w:keepNext w:val="0"/>
        <w:keepLines w:val="0"/>
        <w:pageBreakBefore w:val="0"/>
        <w:numPr>
          <w:ilvl w:val="0"/>
          <w:numId w:val="0"/>
        </w:numPr>
        <w:kinsoku/>
        <w:wordWrap/>
        <w:overflowPunct/>
        <w:topLinePunct w:val="0"/>
        <w:autoSpaceDE/>
        <w:autoSpaceDN/>
        <w:bidi w:val="0"/>
        <w:adjustRightInd/>
        <w:spacing w:line="560" w:lineRule="exact"/>
        <w:ind w:firstLine="643" w:firstLineChars="200"/>
        <w:jc w:val="both"/>
        <w:textAlignment w:val="auto"/>
        <w:outlineLvl w:val="9"/>
        <w:rPr>
          <w:rFonts w:hint="default" w:ascii="仿宋_GB2312" w:hAnsi="仿宋_GB2312" w:eastAsia="仿宋_GB2312" w:cs="仿宋_GB2312"/>
          <w:b/>
          <w:bCs/>
          <w:i w:val="0"/>
          <w:iCs w:val="0"/>
          <w:caps w:val="0"/>
          <w:color w:val="000000"/>
          <w:spacing w:val="0"/>
          <w:kern w:val="0"/>
          <w:sz w:val="32"/>
          <w:szCs w:val="32"/>
          <w:shd w:val="clear" w:fill="FFFFFF"/>
          <w:lang w:val="en-US" w:eastAsia="zh-CN" w:bidi="ar"/>
        </w:rPr>
      </w:pPr>
      <w:r>
        <w:rPr>
          <w:rFonts w:hint="eastAsia" w:ascii="仿宋_GB2312" w:hAnsi="仿宋_GB2312" w:eastAsia="仿宋_GB2312" w:cs="仿宋_GB2312"/>
          <w:b/>
          <w:bCs/>
          <w:i w:val="0"/>
          <w:iCs w:val="0"/>
          <w:caps w:val="0"/>
          <w:color w:val="000000"/>
          <w:spacing w:val="0"/>
          <w:kern w:val="0"/>
          <w:sz w:val="32"/>
          <w:szCs w:val="32"/>
          <w:shd w:val="clear" w:fill="FFFFFF"/>
          <w:lang w:val="en-US" w:eastAsia="zh-CN" w:bidi="ar"/>
        </w:rPr>
        <w:t>4.支持平台共享，强化融合发展</w:t>
      </w:r>
    </w:p>
    <w:p>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9"/>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已组群的专业要注意专业群内各专业的有机融合,按照“底层共享、中层分立、高层互选”的原则，系统构建“平台+模块”的专业群课程体系。根据学校专业群发展目标，强化专业群链融合发展，系统规划群内教学团队、实训基地、在线课程、教材等建设，推进群际优质教学资源共建共享。</w:t>
      </w:r>
    </w:p>
    <w:p>
      <w:pPr>
        <w:keepNext w:val="0"/>
        <w:keepLines w:val="0"/>
        <w:pageBreakBefore w:val="0"/>
        <w:numPr>
          <w:ilvl w:val="0"/>
          <w:numId w:val="0"/>
        </w:numPr>
        <w:kinsoku/>
        <w:wordWrap/>
        <w:overflowPunct/>
        <w:topLinePunct w:val="0"/>
        <w:autoSpaceDE/>
        <w:autoSpaceDN/>
        <w:bidi w:val="0"/>
        <w:adjustRightInd/>
        <w:spacing w:line="560" w:lineRule="exact"/>
        <w:ind w:firstLine="643" w:firstLineChars="200"/>
        <w:jc w:val="both"/>
        <w:textAlignment w:val="auto"/>
        <w:outlineLvl w:val="9"/>
        <w:rPr>
          <w:rFonts w:hint="default" w:ascii="仿宋_GB2312" w:hAnsi="仿宋_GB2312" w:eastAsia="仿宋_GB2312" w:cs="仿宋_GB2312"/>
          <w:b/>
          <w:bCs/>
          <w:i w:val="0"/>
          <w:iCs w:val="0"/>
          <w:caps w:val="0"/>
          <w:color w:val="000000"/>
          <w:spacing w:val="0"/>
          <w:kern w:val="0"/>
          <w:sz w:val="32"/>
          <w:szCs w:val="32"/>
          <w:shd w:val="clear" w:fill="FFFFFF"/>
          <w:lang w:val="en-US" w:eastAsia="zh-CN" w:bidi="ar"/>
        </w:rPr>
      </w:pPr>
      <w:r>
        <w:rPr>
          <w:rFonts w:hint="eastAsia" w:ascii="仿宋_GB2312" w:hAnsi="仿宋_GB2312" w:eastAsia="仿宋_GB2312" w:cs="仿宋_GB2312"/>
          <w:b/>
          <w:bCs/>
          <w:i w:val="0"/>
          <w:iCs w:val="0"/>
          <w:caps w:val="0"/>
          <w:color w:val="000000"/>
          <w:spacing w:val="0"/>
          <w:kern w:val="0"/>
          <w:sz w:val="32"/>
          <w:szCs w:val="32"/>
          <w:shd w:val="clear" w:fill="FFFFFF"/>
          <w:lang w:val="en-US" w:eastAsia="zh-CN" w:bidi="ar"/>
        </w:rPr>
        <w:t>5.优化教学内容，升级课程标准</w:t>
      </w:r>
    </w:p>
    <w:p>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9"/>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聚焦新技术、新工艺、新规范、新标准，对接企业生产环节技术要求、生产工序流程、典型职业能力等，</w:t>
      </w:r>
      <w:r>
        <w:rPr>
          <w:rFonts w:hint="default" w:ascii="仿宋_GB2312" w:hAnsi="仿宋_GB2312" w:eastAsia="仿宋_GB2312" w:cs="仿宋_GB2312"/>
          <w:i w:val="0"/>
          <w:iCs w:val="0"/>
          <w:caps w:val="0"/>
          <w:color w:val="000000"/>
          <w:spacing w:val="0"/>
          <w:kern w:val="0"/>
          <w:sz w:val="32"/>
          <w:szCs w:val="32"/>
          <w:shd w:val="clear" w:fill="FFFFFF"/>
          <w:lang w:val="en-US" w:eastAsia="zh-CN" w:bidi="ar"/>
        </w:rPr>
        <w:t>制（修）订专业课程标准，明确课程目标，强化课程思政，优化课程内容，</w:t>
      </w: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规范教学过程，升级改造传统课程，开发更新课程标准。</w:t>
      </w:r>
    </w:p>
    <w:p>
      <w:pPr>
        <w:keepNext w:val="0"/>
        <w:keepLines w:val="0"/>
        <w:pageBreakBefore w:val="0"/>
        <w:tabs>
          <w:tab w:val="left" w:pos="4815"/>
        </w:tabs>
        <w:kinsoku/>
        <w:wordWrap/>
        <w:overflowPunct/>
        <w:topLinePunct w:val="0"/>
        <w:autoSpaceDE/>
        <w:autoSpaceDN/>
        <w:bidi w:val="0"/>
        <w:adjustRightInd/>
        <w:spacing w:line="560" w:lineRule="exact"/>
        <w:ind w:firstLine="640" w:firstLineChars="200"/>
        <w:jc w:val="both"/>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四</w:t>
      </w:r>
      <w:r>
        <w:rPr>
          <w:rFonts w:hint="eastAsia" w:ascii="黑体" w:hAnsi="黑体" w:eastAsia="黑体" w:cs="黑体"/>
          <w:b w:val="0"/>
          <w:bCs w:val="0"/>
          <w:sz w:val="32"/>
          <w:szCs w:val="32"/>
        </w:rPr>
        <w:t>、制（修）订工作流程</w:t>
      </w:r>
    </w:p>
    <w:p>
      <w:pPr>
        <w:keepNext w:val="0"/>
        <w:keepLines w:val="0"/>
        <w:pageBreakBefore w:val="0"/>
        <w:tabs>
          <w:tab w:val="left" w:pos="4815"/>
        </w:tabs>
        <w:kinsoku/>
        <w:wordWrap/>
        <w:overflowPunct/>
        <w:topLinePunct w:val="0"/>
        <w:autoSpaceDE/>
        <w:autoSpaceDN/>
        <w:bidi w:val="0"/>
        <w:adjustRightInd/>
        <w:spacing w:line="560" w:lineRule="exact"/>
        <w:ind w:firstLine="645"/>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按照《山东电子职业技术学院制（修）订专业人才培养方案指导意见》（鲁电职院教字〔2019〕202号）中规定的流程执行。</w:t>
      </w:r>
    </w:p>
    <w:p>
      <w:pPr>
        <w:keepNext w:val="0"/>
        <w:keepLines w:val="0"/>
        <w:pageBreakBefore w:val="0"/>
        <w:tabs>
          <w:tab w:val="left" w:pos="4815"/>
        </w:tabs>
        <w:kinsoku/>
        <w:wordWrap/>
        <w:overflowPunct/>
        <w:topLinePunct w:val="0"/>
        <w:autoSpaceDE/>
        <w:autoSpaceDN/>
        <w:bidi w:val="0"/>
        <w:adjustRightInd/>
        <w:spacing w:line="560" w:lineRule="exact"/>
        <w:ind w:firstLine="640" w:firstLineChars="200"/>
        <w:jc w:val="both"/>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五</w:t>
      </w:r>
      <w:r>
        <w:rPr>
          <w:rFonts w:hint="eastAsia" w:ascii="黑体" w:hAnsi="黑体" w:eastAsia="黑体" w:cs="黑体"/>
          <w:b w:val="0"/>
          <w:bCs w:val="0"/>
          <w:sz w:val="32"/>
          <w:szCs w:val="32"/>
        </w:rPr>
        <w:t>、时间要求</w:t>
      </w:r>
    </w:p>
    <w:p>
      <w:pPr>
        <w:keepNext w:val="0"/>
        <w:keepLines w:val="0"/>
        <w:pageBreakBefore w:val="0"/>
        <w:numPr>
          <w:ilvl w:val="0"/>
          <w:numId w:val="0"/>
        </w:numPr>
        <w:tabs>
          <w:tab w:val="left" w:pos="4815"/>
        </w:tabs>
        <w:kinsoku/>
        <w:wordWrap/>
        <w:overflowPunct/>
        <w:topLinePunct w:val="0"/>
        <w:autoSpaceDE/>
        <w:autoSpaceDN/>
        <w:bidi w:val="0"/>
        <w:adjustRightInd/>
        <w:spacing w:line="560" w:lineRule="exact"/>
        <w:ind w:leftChars="0" w:firstLine="640" w:firstLineChars="200"/>
        <w:jc w:val="both"/>
        <w:textAlignment w:val="auto"/>
        <w:outlineLvl w:val="9"/>
        <w:rPr>
          <w:rStyle w:val="23"/>
          <w:rFonts w:hint="eastAsia" w:ascii="仿宋_GB2312" w:hAnsi="仿宋_GB2312" w:eastAsia="仿宋_GB2312" w:cs="仿宋_GB2312"/>
          <w:sz w:val="32"/>
          <w:szCs w:val="32"/>
          <w:highlight w:val="none"/>
        </w:rPr>
      </w:pPr>
      <w:r>
        <w:rPr>
          <w:rFonts w:hint="default" w:ascii="仿宋_GB2312" w:hAnsi="仿宋_GB2312" w:eastAsia="仿宋_GB2312" w:cs="仿宋_GB2312"/>
          <w:sz w:val="32"/>
          <w:szCs w:val="32"/>
        </w:rPr>
        <w:t>1</w:t>
      </w:r>
      <w:r>
        <w:rPr>
          <w:rFonts w:hint="eastAsia" w:ascii="仿宋_GB2312" w:hAnsi="仿宋_GB2312" w:eastAsia="仿宋_GB2312" w:cs="仿宋_GB2312"/>
          <w:sz w:val="32"/>
          <w:szCs w:val="32"/>
          <w:lang w:val="en-US" w:eastAsia="zh-Hans"/>
        </w:rPr>
        <w:t>.</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bCs/>
          <w:sz w:val="32"/>
          <w:szCs w:val="32"/>
          <w:highlight w:val="none"/>
        </w:rPr>
        <w:fldChar w:fldCharType="begin"/>
      </w:r>
      <w:r>
        <w:rPr>
          <w:rFonts w:hint="eastAsia" w:ascii="仿宋_GB2312" w:hAnsi="仿宋_GB2312" w:eastAsia="仿宋_GB2312" w:cs="仿宋_GB2312"/>
          <w:b/>
          <w:bCs/>
          <w:sz w:val="32"/>
          <w:szCs w:val="32"/>
          <w:highlight w:val="none"/>
        </w:rPr>
        <w:instrText xml:space="preserve"> HYPERLINK "mailto:1.5月20日前各系部将人才培养方案、课程标准及相关附件电子版发至sddzjwcjxjs@163.com邮箱。" </w:instrText>
      </w:r>
      <w:r>
        <w:rPr>
          <w:rFonts w:hint="eastAsia" w:ascii="仿宋_GB2312" w:hAnsi="仿宋_GB2312" w:eastAsia="仿宋_GB2312" w:cs="仿宋_GB2312"/>
          <w:b/>
          <w:bCs/>
          <w:sz w:val="32"/>
          <w:szCs w:val="32"/>
          <w:highlight w:val="none"/>
        </w:rPr>
        <w:fldChar w:fldCharType="separate"/>
      </w:r>
      <w:r>
        <w:rPr>
          <w:rStyle w:val="23"/>
          <w:rFonts w:hint="eastAsia" w:ascii="仿宋_GB2312" w:hAnsi="仿宋_GB2312" w:eastAsia="仿宋_GB2312" w:cs="仿宋_GB2312"/>
          <w:b/>
          <w:bCs/>
          <w:sz w:val="32"/>
          <w:szCs w:val="32"/>
          <w:highlight w:val="none"/>
          <w:lang w:val="en-US" w:eastAsia="zh-CN"/>
        </w:rPr>
        <w:t>5</w:t>
      </w:r>
      <w:r>
        <w:rPr>
          <w:rStyle w:val="23"/>
          <w:rFonts w:hint="eastAsia" w:ascii="仿宋_GB2312" w:hAnsi="仿宋_GB2312" w:eastAsia="仿宋_GB2312" w:cs="仿宋_GB2312"/>
          <w:b/>
          <w:bCs/>
          <w:sz w:val="32"/>
          <w:szCs w:val="32"/>
          <w:highlight w:val="none"/>
        </w:rPr>
        <w:t>月</w:t>
      </w:r>
      <w:r>
        <w:rPr>
          <w:rStyle w:val="23"/>
          <w:rFonts w:hint="eastAsia" w:ascii="仿宋_GB2312" w:hAnsi="仿宋_GB2312" w:eastAsia="仿宋_GB2312" w:cs="仿宋_GB2312"/>
          <w:b/>
          <w:bCs/>
          <w:sz w:val="32"/>
          <w:szCs w:val="32"/>
          <w:highlight w:val="none"/>
          <w:lang w:val="en-US" w:eastAsia="zh-CN"/>
        </w:rPr>
        <w:t>20</w:t>
      </w:r>
      <w:r>
        <w:rPr>
          <w:rStyle w:val="23"/>
          <w:rFonts w:hint="eastAsia" w:ascii="仿宋_GB2312" w:hAnsi="仿宋_GB2312" w:eastAsia="仿宋_GB2312" w:cs="仿宋_GB2312"/>
          <w:b/>
          <w:bCs/>
          <w:sz w:val="32"/>
          <w:szCs w:val="32"/>
          <w:highlight w:val="none"/>
        </w:rPr>
        <w:t>日前各</w:t>
      </w:r>
      <w:r>
        <w:rPr>
          <w:rStyle w:val="23"/>
          <w:rFonts w:hint="eastAsia" w:ascii="仿宋_GB2312" w:hAnsi="仿宋_GB2312" w:eastAsia="仿宋_GB2312" w:cs="仿宋_GB2312"/>
          <w:b/>
          <w:bCs/>
          <w:sz w:val="32"/>
          <w:szCs w:val="32"/>
          <w:highlight w:val="none"/>
          <w:lang w:val="en-US" w:eastAsia="zh-CN"/>
        </w:rPr>
        <w:t>院部</w:t>
      </w:r>
      <w:r>
        <w:rPr>
          <w:rFonts w:hint="eastAsia" w:ascii="仿宋_GB2312" w:hAnsi="仿宋_GB2312" w:eastAsia="仿宋_GB2312" w:cs="仿宋_GB2312"/>
          <w:b/>
          <w:bCs/>
          <w:sz w:val="32"/>
          <w:szCs w:val="32"/>
          <w:highlight w:val="none"/>
        </w:rPr>
        <w:t>将</w:t>
      </w:r>
      <w:r>
        <w:rPr>
          <w:rFonts w:hint="eastAsia" w:ascii="仿宋_GB2312" w:hAnsi="仿宋_GB2312" w:eastAsia="仿宋_GB2312" w:cs="仿宋_GB2312"/>
          <w:b/>
          <w:bCs/>
          <w:sz w:val="32"/>
          <w:szCs w:val="32"/>
          <w:highlight w:val="none"/>
          <w:lang w:val="en-US" w:eastAsia="zh-CN"/>
        </w:rPr>
        <w:t>二级学院</w:t>
      </w:r>
      <w:r>
        <w:rPr>
          <w:rFonts w:hint="eastAsia" w:ascii="仿宋_GB2312" w:hAnsi="仿宋_GB2312" w:eastAsia="仿宋_GB2312" w:cs="仿宋_GB2312"/>
          <w:b/>
          <w:bCs/>
          <w:sz w:val="32"/>
          <w:szCs w:val="32"/>
          <w:highlight w:val="none"/>
        </w:rPr>
        <w:t>专业建设委员会研讨</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sz w:val="32"/>
          <w:szCs w:val="32"/>
          <w:highlight w:val="none"/>
          <w:lang w:val="en-US" w:eastAsia="zh-CN"/>
        </w:rPr>
        <w:t>思政和基础部必须参与其中</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sz w:val="32"/>
          <w:szCs w:val="32"/>
          <w:highlight w:val="none"/>
        </w:rPr>
        <w:t>通过后</w:t>
      </w:r>
      <w:r>
        <w:rPr>
          <w:rFonts w:hint="eastAsia" w:ascii="仿宋_GB2312" w:hAnsi="仿宋_GB2312" w:eastAsia="仿宋_GB2312" w:cs="仿宋_GB2312"/>
          <w:b/>
          <w:bCs/>
          <w:sz w:val="32"/>
          <w:szCs w:val="32"/>
          <w:highlight w:val="none"/>
          <w:lang w:val="en-US" w:eastAsia="zh-CN"/>
        </w:rPr>
        <w:t>的</w:t>
      </w:r>
      <w:r>
        <w:rPr>
          <w:rFonts w:hint="eastAsia" w:ascii="仿宋_GB2312" w:hAnsi="仿宋_GB2312" w:eastAsia="仿宋_GB2312" w:cs="仿宋_GB2312"/>
          <w:b/>
          <w:bCs/>
          <w:sz w:val="32"/>
          <w:szCs w:val="32"/>
          <w:highlight w:val="none"/>
        </w:rPr>
        <w:t>人</w:t>
      </w:r>
      <w:r>
        <w:rPr>
          <w:rStyle w:val="23"/>
          <w:rFonts w:hint="eastAsia" w:ascii="仿宋_GB2312" w:hAnsi="仿宋_GB2312" w:eastAsia="仿宋_GB2312" w:cs="仿宋_GB2312"/>
          <w:b/>
          <w:bCs/>
          <w:sz w:val="32"/>
          <w:szCs w:val="32"/>
          <w:highlight w:val="none"/>
        </w:rPr>
        <w:t>才培养方案、课程标准及相关附件</w:t>
      </w:r>
      <w:r>
        <w:rPr>
          <w:rStyle w:val="23"/>
          <w:rFonts w:hint="eastAsia" w:ascii="仿宋_GB2312" w:hAnsi="仿宋_GB2312" w:eastAsia="仿宋_GB2312" w:cs="仿宋_GB2312"/>
          <w:b/>
          <w:bCs/>
          <w:sz w:val="32"/>
          <w:szCs w:val="32"/>
          <w:highlight w:val="none"/>
          <w:lang w:eastAsia="zh-CN"/>
        </w:rPr>
        <w:t>（包括各类论证报告、调研报告）</w:t>
      </w:r>
      <w:r>
        <w:rPr>
          <w:rStyle w:val="23"/>
          <w:rFonts w:hint="eastAsia" w:ascii="仿宋_GB2312" w:hAnsi="仿宋_GB2312" w:eastAsia="仿宋_GB2312" w:cs="仿宋_GB2312"/>
          <w:b/>
          <w:bCs/>
          <w:sz w:val="32"/>
          <w:szCs w:val="32"/>
          <w:highlight w:val="none"/>
        </w:rPr>
        <w:t>电子版发至sddzjwcjxjs@163.com邮箱。</w:t>
      </w:r>
      <w:r>
        <w:rPr>
          <w:rStyle w:val="23"/>
          <w:rFonts w:hint="eastAsia" w:ascii="仿宋_GB2312" w:hAnsi="仿宋_GB2312" w:eastAsia="仿宋_GB2312" w:cs="仿宋_GB2312"/>
          <w:b/>
          <w:bCs/>
          <w:sz w:val="32"/>
          <w:szCs w:val="32"/>
          <w:highlight w:val="none"/>
        </w:rPr>
        <w:fldChar w:fldCharType="end"/>
      </w:r>
    </w:p>
    <w:p>
      <w:pPr>
        <w:keepNext w:val="0"/>
        <w:keepLines w:val="0"/>
        <w:pageBreakBefore w:val="0"/>
        <w:numPr>
          <w:ilvl w:val="0"/>
          <w:numId w:val="0"/>
        </w:numPr>
        <w:tabs>
          <w:tab w:val="left" w:pos="4815"/>
        </w:tabs>
        <w:kinsoku/>
        <w:wordWrap/>
        <w:overflowPunct/>
        <w:topLinePunct w:val="0"/>
        <w:autoSpaceDE/>
        <w:autoSpaceDN/>
        <w:bidi w:val="0"/>
        <w:adjustRightInd/>
        <w:spacing w:line="560" w:lineRule="exact"/>
        <w:ind w:leftChars="0" w:firstLine="640" w:firstLineChars="200"/>
        <w:jc w:val="both"/>
        <w:textAlignment w:val="auto"/>
        <w:outlineLvl w:val="9"/>
        <w:rPr>
          <w:rStyle w:val="23"/>
          <w:rFonts w:hint="eastAsia" w:ascii="仿宋_GB2312" w:hAnsi="仿宋_GB2312" w:eastAsia="仿宋_GB2312" w:cs="仿宋_GB2312"/>
          <w:sz w:val="32"/>
          <w:szCs w:val="32"/>
          <w:highlight w:val="none"/>
          <w:lang w:val="en-US" w:eastAsia="zh-CN"/>
        </w:rPr>
      </w:pPr>
      <w:r>
        <w:rPr>
          <w:rStyle w:val="23"/>
          <w:rFonts w:hint="eastAsia" w:ascii="仿宋_GB2312" w:hAnsi="仿宋_GB2312" w:eastAsia="仿宋_GB2312" w:cs="仿宋_GB2312"/>
          <w:sz w:val="32"/>
          <w:szCs w:val="32"/>
          <w:highlight w:val="none"/>
          <w:lang w:val="en-US" w:eastAsia="zh-CN"/>
        </w:rPr>
        <w:t>2. 5月21日到6月6日，教务处组织教学工作委员会</w:t>
      </w:r>
      <w:r>
        <w:rPr>
          <w:rFonts w:hint="eastAsia" w:ascii="仿宋_GB2312" w:eastAsia="仿宋_GB2312"/>
          <w:sz w:val="32"/>
          <w:szCs w:val="32"/>
          <w:highlight w:val="none"/>
        </w:rPr>
        <w:t>审核</w:t>
      </w:r>
      <w:r>
        <w:rPr>
          <w:rFonts w:hint="eastAsia" w:ascii="仿宋_GB2312" w:eastAsia="仿宋_GB2312"/>
          <w:sz w:val="32"/>
          <w:szCs w:val="32"/>
          <w:highlight w:val="none"/>
          <w:lang w:val="en-US" w:eastAsia="zh-CN"/>
        </w:rPr>
        <w:t>人才培养方案</w:t>
      </w:r>
      <w:r>
        <w:rPr>
          <w:rFonts w:hint="eastAsia" w:ascii="仿宋_GB2312" w:eastAsia="仿宋_GB2312"/>
          <w:sz w:val="32"/>
          <w:szCs w:val="32"/>
          <w:highlight w:val="none"/>
        </w:rPr>
        <w:t>并提出修改意见</w:t>
      </w:r>
      <w:r>
        <w:rPr>
          <w:rFonts w:hint="eastAsia" w:ascii="仿宋_GB2312" w:eastAsia="仿宋_GB2312"/>
          <w:sz w:val="32"/>
          <w:szCs w:val="32"/>
          <w:highlight w:val="none"/>
          <w:lang w:eastAsia="zh-CN"/>
        </w:rPr>
        <w:t>。</w:t>
      </w:r>
    </w:p>
    <w:p>
      <w:pPr>
        <w:keepNext w:val="0"/>
        <w:keepLines w:val="0"/>
        <w:pageBreakBefore w:val="0"/>
        <w:numPr>
          <w:ilvl w:val="0"/>
          <w:numId w:val="0"/>
        </w:numPr>
        <w:tabs>
          <w:tab w:val="left" w:pos="4815"/>
        </w:tabs>
        <w:kinsoku/>
        <w:wordWrap/>
        <w:overflowPunct/>
        <w:topLinePunct w:val="0"/>
        <w:autoSpaceDE/>
        <w:autoSpaceDN/>
        <w:bidi w:val="0"/>
        <w:adjustRightInd/>
        <w:spacing w:line="560" w:lineRule="exact"/>
        <w:ind w:leftChars="0" w:firstLine="640" w:firstLineChars="200"/>
        <w:jc w:val="both"/>
        <w:textAlignment w:val="auto"/>
        <w:outlineLvl w:val="9"/>
        <w:rPr>
          <w:rFonts w:hint="eastAsia" w:ascii="仿宋_GB2312" w:hAnsi="仿宋_GB2312" w:eastAsia="仿宋_GB2312" w:cs="仿宋_GB2312"/>
          <w:sz w:val="32"/>
          <w:szCs w:val="32"/>
        </w:rPr>
      </w:pPr>
      <w:r>
        <w:rPr>
          <w:rStyle w:val="23"/>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6月</w:t>
      </w: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lang w:val="en-US" w:eastAsia="zh-Hans"/>
        </w:rPr>
        <w:t>到</w:t>
      </w:r>
      <w:r>
        <w:rPr>
          <w:rFonts w:hint="eastAsia" w:ascii="仿宋_GB2312" w:hAnsi="仿宋_GB2312" w:eastAsia="仿宋_GB2312" w:cs="仿宋_GB2312"/>
          <w:sz w:val="32"/>
          <w:szCs w:val="32"/>
        </w:rPr>
        <w:t>6月</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按反馈意见修改完善，6月</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日前将最终的纸质稿和电子稿同时报教务处教学建设科。</w:t>
      </w:r>
    </w:p>
    <w:p>
      <w:pPr>
        <w:keepNext w:val="0"/>
        <w:keepLines w:val="0"/>
        <w:pageBreakBefore w:val="0"/>
        <w:numPr>
          <w:ilvl w:val="0"/>
          <w:numId w:val="0"/>
        </w:numPr>
        <w:tabs>
          <w:tab w:val="left" w:pos="4815"/>
        </w:tabs>
        <w:kinsoku/>
        <w:wordWrap/>
        <w:overflowPunct/>
        <w:topLinePunct w:val="0"/>
        <w:autoSpaceDE/>
        <w:autoSpaceDN/>
        <w:bidi w:val="0"/>
        <w:adjustRightInd/>
        <w:spacing w:line="560" w:lineRule="exact"/>
        <w:ind w:lef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4.6月18日到6月30日，教务处提交各专业（群）人才培养方案终稿至院党委会终审定稿。</w:t>
      </w:r>
    </w:p>
    <w:p>
      <w:pPr>
        <w:keepNext w:val="0"/>
        <w:keepLines w:val="0"/>
        <w:pageBreakBefore w:val="0"/>
        <w:tabs>
          <w:tab w:val="left" w:pos="4815"/>
        </w:tabs>
        <w:kinsoku/>
        <w:wordWrap/>
        <w:overflowPunct/>
        <w:topLinePunct w:val="0"/>
        <w:autoSpaceDE/>
        <w:autoSpaceDN/>
        <w:bidi w:val="0"/>
        <w:adjustRightInd/>
        <w:spacing w:line="560" w:lineRule="exact"/>
        <w:ind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r>
        <w:rPr>
          <w:rFonts w:hint="default" w:ascii="仿宋_GB2312" w:hAnsi="仿宋_GB2312" w:eastAsia="仿宋_GB2312" w:cs="仿宋_GB2312"/>
          <w:sz w:val="32"/>
          <w:szCs w:val="32"/>
        </w:rPr>
        <w:t xml:space="preserve"> </w:t>
      </w:r>
      <w:r>
        <w:rPr>
          <w:rFonts w:hint="eastAsia" w:ascii="仿宋_GB2312" w:hAnsi="仿宋_GB2312" w:eastAsia="仿宋_GB2312" w:cs="仿宋_GB2312"/>
          <w:sz w:val="32"/>
          <w:szCs w:val="32"/>
        </w:rPr>
        <w:t>7月1日到7月15日，各</w:t>
      </w:r>
      <w:r>
        <w:rPr>
          <w:rFonts w:hint="eastAsia" w:ascii="仿宋_GB2312" w:hAnsi="仿宋_GB2312" w:eastAsia="仿宋_GB2312" w:cs="仿宋_GB2312"/>
          <w:sz w:val="32"/>
          <w:szCs w:val="32"/>
          <w:lang w:val="en-US" w:eastAsia="zh-CN"/>
        </w:rPr>
        <w:t>二级学院</w:t>
      </w:r>
      <w:r>
        <w:rPr>
          <w:rFonts w:hint="eastAsia" w:ascii="仿宋_GB2312" w:hAnsi="仿宋_GB2312" w:eastAsia="仿宋_GB2312" w:cs="仿宋_GB2312"/>
          <w:sz w:val="32"/>
          <w:szCs w:val="32"/>
        </w:rPr>
        <w:t>将202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级人才培养方案最终版</w:t>
      </w:r>
      <w:r>
        <w:rPr>
          <w:rFonts w:hint="eastAsia" w:ascii="仿宋_GB2312" w:hAnsi="仿宋_GB2312" w:eastAsia="仿宋_GB2312" w:cs="仿宋_GB2312"/>
          <w:sz w:val="32"/>
          <w:szCs w:val="32"/>
          <w:lang w:eastAsia="zh-CN"/>
        </w:rPr>
        <w:t>在</w:t>
      </w: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val="en-US" w:eastAsia="zh-CN"/>
        </w:rPr>
        <w:t>学院</w:t>
      </w:r>
      <w:r>
        <w:rPr>
          <w:rFonts w:hint="eastAsia" w:ascii="仿宋_GB2312" w:hAnsi="仿宋_GB2312" w:eastAsia="仿宋_GB2312" w:cs="仿宋_GB2312"/>
          <w:sz w:val="32"/>
          <w:szCs w:val="32"/>
        </w:rPr>
        <w:t>网站面向社会公开</w:t>
      </w:r>
      <w:r>
        <w:rPr>
          <w:rFonts w:hint="eastAsia" w:ascii="仿宋_GB2312" w:hAnsi="仿宋_GB2312" w:eastAsia="仿宋_GB2312" w:cs="仿宋_GB2312"/>
          <w:sz w:val="32"/>
          <w:szCs w:val="32"/>
          <w:lang w:eastAsia="zh-CN"/>
        </w:rPr>
        <w:t>，并将公开链接报教务处备案。</w:t>
      </w:r>
    </w:p>
    <w:p>
      <w:pPr>
        <w:keepNext w:val="0"/>
        <w:keepLines w:val="0"/>
        <w:pageBreakBefore w:val="0"/>
        <w:tabs>
          <w:tab w:val="left" w:pos="4815"/>
        </w:tabs>
        <w:kinsoku/>
        <w:wordWrap/>
        <w:overflowPunct/>
        <w:topLinePunct w:val="0"/>
        <w:autoSpaceDE/>
        <w:autoSpaceDN/>
        <w:bidi w:val="0"/>
        <w:adjustRightInd/>
        <w:spacing w:line="560" w:lineRule="exact"/>
        <w:ind w:firstLine="640" w:firstLineChars="200"/>
        <w:jc w:val="both"/>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六</w:t>
      </w:r>
      <w:r>
        <w:rPr>
          <w:rFonts w:hint="eastAsia" w:ascii="黑体" w:hAnsi="黑体" w:eastAsia="黑体" w:cs="黑体"/>
          <w:b w:val="0"/>
          <w:bCs w:val="0"/>
          <w:sz w:val="32"/>
          <w:szCs w:val="32"/>
        </w:rPr>
        <w:t>、其它说明</w:t>
      </w:r>
    </w:p>
    <w:p>
      <w:pPr>
        <w:keepNext w:val="0"/>
        <w:keepLines w:val="0"/>
        <w:pageBreakBefore w:val="0"/>
        <w:tabs>
          <w:tab w:val="left" w:pos="4815"/>
        </w:tabs>
        <w:kinsoku/>
        <w:wordWrap/>
        <w:overflowPunct/>
        <w:topLinePunct w:val="0"/>
        <w:autoSpaceDE/>
        <w:autoSpaceDN/>
        <w:bidi w:val="0"/>
        <w:adjustRightInd/>
        <w:spacing w:line="560" w:lineRule="exact"/>
        <w:ind w:firstLine="645"/>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.所有材料请以</w:t>
      </w:r>
      <w:r>
        <w:rPr>
          <w:rFonts w:hint="eastAsia" w:ascii="仿宋_GB2312" w:hAnsi="仿宋_GB2312" w:eastAsia="仿宋_GB2312" w:cs="仿宋_GB2312"/>
          <w:sz w:val="32"/>
          <w:szCs w:val="32"/>
          <w:lang w:val="en-US" w:eastAsia="zh-CN"/>
        </w:rPr>
        <w:t>二级学院</w:t>
      </w:r>
      <w:r>
        <w:rPr>
          <w:rFonts w:hint="eastAsia" w:ascii="仿宋_GB2312" w:hAnsi="仿宋_GB2312" w:eastAsia="仿宋_GB2312" w:cs="仿宋_GB2312"/>
          <w:sz w:val="32"/>
          <w:szCs w:val="32"/>
        </w:rPr>
        <w:t>为单位统一提交，每个专业</w:t>
      </w:r>
      <w:r>
        <w:rPr>
          <w:rFonts w:hint="eastAsia" w:ascii="仿宋_GB2312" w:hAnsi="仿宋_GB2312" w:eastAsia="仿宋_GB2312" w:cs="仿宋_GB2312"/>
          <w:sz w:val="32"/>
          <w:szCs w:val="32"/>
          <w:lang w:eastAsia="zh-CN"/>
        </w:rPr>
        <w:t>（群）</w:t>
      </w:r>
      <w:r>
        <w:rPr>
          <w:rFonts w:hint="eastAsia" w:ascii="仿宋_GB2312" w:hAnsi="仿宋_GB2312" w:eastAsia="仿宋_GB2312" w:cs="仿宋_GB2312"/>
          <w:sz w:val="32"/>
          <w:szCs w:val="32"/>
        </w:rPr>
        <w:t>一个文件。</w:t>
      </w:r>
    </w:p>
    <w:p>
      <w:pPr>
        <w:keepNext w:val="0"/>
        <w:keepLines w:val="0"/>
        <w:pageBreakBefore w:val="0"/>
        <w:tabs>
          <w:tab w:val="left" w:pos="4815"/>
        </w:tabs>
        <w:kinsoku/>
        <w:wordWrap/>
        <w:overflowPunct/>
        <w:topLinePunct w:val="0"/>
        <w:autoSpaceDE/>
        <w:autoSpaceDN/>
        <w:bidi w:val="0"/>
        <w:adjustRightInd/>
        <w:spacing w:line="560" w:lineRule="exact"/>
        <w:ind w:firstLine="645"/>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.材料命名应统一规范：如：***专业</w:t>
      </w:r>
      <w:r>
        <w:rPr>
          <w:rFonts w:hint="eastAsia" w:ascii="仿宋_GB2312" w:hAnsi="仿宋_GB2312" w:eastAsia="仿宋_GB2312" w:cs="仿宋_GB2312"/>
          <w:sz w:val="32"/>
          <w:szCs w:val="32"/>
          <w:lang w:eastAsia="zh-CN"/>
        </w:rPr>
        <w:t>（群）</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级人才培养方案、***专业</w:t>
      </w:r>
      <w:r>
        <w:rPr>
          <w:rFonts w:hint="eastAsia" w:ascii="仿宋_GB2312" w:hAnsi="仿宋_GB2312" w:eastAsia="仿宋_GB2312" w:cs="仿宋_GB2312"/>
          <w:sz w:val="32"/>
          <w:szCs w:val="32"/>
          <w:lang w:eastAsia="zh-CN"/>
        </w:rPr>
        <w:t>（群）</w:t>
      </w:r>
      <w:r>
        <w:rPr>
          <w:rFonts w:hint="eastAsia" w:ascii="仿宋_GB2312" w:hAnsi="仿宋_GB2312" w:eastAsia="仿宋_GB2312" w:cs="仿宋_GB2312"/>
          <w:sz w:val="32"/>
          <w:szCs w:val="32"/>
        </w:rPr>
        <w:t>课程标准汇编等。</w:t>
      </w:r>
    </w:p>
    <w:p>
      <w:pPr>
        <w:keepNext w:val="0"/>
        <w:keepLines w:val="0"/>
        <w:pageBreakBefore w:val="0"/>
        <w:tabs>
          <w:tab w:val="left" w:pos="4815"/>
        </w:tabs>
        <w:kinsoku/>
        <w:wordWrap/>
        <w:overflowPunct/>
        <w:topLinePunct w:val="0"/>
        <w:autoSpaceDE/>
        <w:autoSpaceDN/>
        <w:bidi w:val="0"/>
        <w:adjustRightInd/>
        <w:spacing w:line="560" w:lineRule="exact"/>
        <w:ind w:firstLine="645"/>
        <w:jc w:val="both"/>
        <w:textAlignment w:val="auto"/>
        <w:outlineLvl w:val="9"/>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t>.所有材料请严格按模版的格式及字体大小要求排版。</w:t>
      </w:r>
      <w:r>
        <w:rPr>
          <w:rFonts w:hint="eastAsia" w:ascii="仿宋_GB2312" w:hAnsi="仿宋_GB2312" w:eastAsia="仿宋_GB2312" w:cs="仿宋_GB2312"/>
          <w:b/>
          <w:bCs/>
          <w:sz w:val="32"/>
          <w:szCs w:val="32"/>
          <w:highlight w:val="none"/>
          <w:lang w:val="en-US" w:eastAsia="zh-CN"/>
        </w:rPr>
        <w:t>提交</w:t>
      </w:r>
      <w:r>
        <w:rPr>
          <w:rFonts w:hint="eastAsia" w:ascii="仿宋_GB2312" w:hAnsi="仿宋_GB2312" w:eastAsia="仿宋_GB2312" w:cs="仿宋_GB2312"/>
          <w:b/>
          <w:bCs/>
          <w:sz w:val="32"/>
          <w:szCs w:val="32"/>
          <w:highlight w:val="none"/>
          <w:lang w:eastAsia="zh-CN"/>
        </w:rPr>
        <w:t>材料清单：专业（群）人才培养方案；课程标准汇编；</w:t>
      </w:r>
      <w:r>
        <w:rPr>
          <w:rFonts w:hint="eastAsia" w:ascii="仿宋_GB2312" w:hAnsi="仿宋_GB2312" w:eastAsia="仿宋_GB2312" w:cs="仿宋_GB2312"/>
          <w:b/>
          <w:bCs/>
          <w:sz w:val="32"/>
          <w:szCs w:val="32"/>
          <w:lang w:eastAsia="zh-CN"/>
        </w:rPr>
        <w:t>专业调研报告、</w:t>
      </w:r>
      <w:r>
        <w:rPr>
          <w:rFonts w:hint="eastAsia" w:ascii="仿宋_GB2312" w:hAnsi="仿宋_GB2312" w:eastAsia="仿宋_GB2312" w:cs="仿宋_GB2312"/>
          <w:b/>
          <w:bCs/>
          <w:sz w:val="32"/>
          <w:szCs w:val="32"/>
          <w:lang w:val="en-US" w:eastAsia="zh-CN"/>
        </w:rPr>
        <w:t>岗位能力分析和工作任务分析报告、毕业生跟踪调查报告</w:t>
      </w:r>
      <w:r>
        <w:rPr>
          <w:rFonts w:hint="eastAsia" w:ascii="仿宋_GB2312" w:hAnsi="仿宋_GB2312" w:eastAsia="仿宋_GB2312" w:cs="仿宋_GB2312"/>
          <w:b/>
          <w:bCs/>
          <w:sz w:val="32"/>
          <w:szCs w:val="32"/>
          <w:lang w:eastAsia="zh-CN"/>
        </w:rPr>
        <w:t>；人才培养方案制订通知附件中包括的其他材</w:t>
      </w:r>
      <w:r>
        <w:rPr>
          <w:rFonts w:hint="eastAsia" w:ascii="仿宋_GB2312" w:hAnsi="仿宋_GB2312" w:eastAsia="仿宋_GB2312" w:cs="仿宋_GB2312"/>
          <w:b/>
          <w:bCs/>
          <w:sz w:val="32"/>
          <w:szCs w:val="32"/>
          <w:highlight w:val="none"/>
          <w:lang w:eastAsia="zh-CN"/>
        </w:rPr>
        <w:t>料</w:t>
      </w:r>
      <w:r>
        <w:rPr>
          <w:rFonts w:hint="eastAsia" w:ascii="仿宋_GB2312" w:hAnsi="仿宋_GB2312" w:eastAsia="仿宋_GB2312" w:cs="仿宋_GB2312"/>
          <w:b/>
          <w:bCs/>
          <w:sz w:val="32"/>
          <w:szCs w:val="32"/>
          <w:highlight w:val="none"/>
          <w:lang w:val="en-US" w:eastAsia="zh-CN"/>
        </w:rPr>
        <w:t>(附件3至8)</w:t>
      </w:r>
      <w:r>
        <w:rPr>
          <w:rFonts w:hint="eastAsia" w:ascii="仿宋_GB2312" w:hAnsi="仿宋_GB2312" w:eastAsia="仿宋_GB2312" w:cs="仿宋_GB2312"/>
          <w:b/>
          <w:bCs/>
          <w:sz w:val="32"/>
          <w:szCs w:val="32"/>
          <w:highlight w:val="none"/>
          <w:lang w:eastAsia="zh-CN"/>
        </w:rPr>
        <w:t>。</w:t>
      </w:r>
    </w:p>
    <w:p>
      <w:pPr>
        <w:keepNext w:val="0"/>
        <w:keepLines w:val="0"/>
        <w:pageBreakBefore w:val="0"/>
        <w:tabs>
          <w:tab w:val="left" w:pos="4815"/>
        </w:tabs>
        <w:kinsoku/>
        <w:wordWrap/>
        <w:overflowPunct/>
        <w:topLinePunct w:val="0"/>
        <w:autoSpaceDE/>
        <w:autoSpaceDN/>
        <w:bidi w:val="0"/>
        <w:adjustRightInd/>
        <w:spacing w:line="560" w:lineRule="exact"/>
        <w:ind w:firstLine="645"/>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.课程标准汇编每个专业</w:t>
      </w:r>
      <w:r>
        <w:rPr>
          <w:rFonts w:hint="eastAsia" w:ascii="仿宋_GB2312" w:hAnsi="仿宋_GB2312" w:eastAsia="仿宋_GB2312" w:cs="仿宋_GB2312"/>
          <w:sz w:val="32"/>
          <w:szCs w:val="32"/>
          <w:lang w:eastAsia="zh-CN"/>
        </w:rPr>
        <w:t>（群）</w:t>
      </w:r>
      <w:r>
        <w:rPr>
          <w:rFonts w:hint="eastAsia" w:ascii="仿宋_GB2312" w:hAnsi="仿宋_GB2312" w:eastAsia="仿宋_GB2312" w:cs="仿宋_GB2312"/>
          <w:sz w:val="32"/>
          <w:szCs w:val="32"/>
        </w:rPr>
        <w:t>一个文档，包括本专业</w:t>
      </w:r>
      <w:r>
        <w:rPr>
          <w:rFonts w:hint="eastAsia" w:ascii="仿宋_GB2312" w:hAnsi="仿宋_GB2312" w:eastAsia="仿宋_GB2312" w:cs="仿宋_GB2312"/>
          <w:sz w:val="32"/>
          <w:szCs w:val="32"/>
          <w:lang w:eastAsia="zh-CN"/>
        </w:rPr>
        <w:t>（群）</w:t>
      </w:r>
      <w:r>
        <w:rPr>
          <w:rFonts w:hint="eastAsia" w:ascii="仿宋_GB2312" w:hAnsi="仿宋_GB2312" w:eastAsia="仿宋_GB2312" w:cs="仿宋_GB2312"/>
          <w:sz w:val="32"/>
          <w:szCs w:val="32"/>
        </w:rPr>
        <w:t>开设的所有公共课及专业课，按教学实施方案中课程顺序排版，形成目录，注意格式要统一。</w:t>
      </w:r>
    </w:p>
    <w:p>
      <w:pPr>
        <w:keepNext w:val="0"/>
        <w:keepLines w:val="0"/>
        <w:pageBreakBefore w:val="0"/>
        <w:tabs>
          <w:tab w:val="left" w:pos="4815"/>
        </w:tabs>
        <w:kinsoku/>
        <w:wordWrap/>
        <w:overflowPunct/>
        <w:topLinePunct w:val="0"/>
        <w:autoSpaceDE/>
        <w:autoSpaceDN/>
        <w:bidi w:val="0"/>
        <w:adjustRightInd/>
        <w:spacing w:line="560" w:lineRule="exact"/>
        <w:ind w:firstLine="645"/>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val="en-US" w:eastAsia="zh-CN"/>
        </w:rPr>
        <w:t>院</w:t>
      </w:r>
      <w:r>
        <w:rPr>
          <w:rFonts w:hint="eastAsia" w:ascii="仿宋_GB2312" w:hAnsi="仿宋_GB2312" w:eastAsia="仿宋_GB2312" w:cs="仿宋_GB2312"/>
          <w:sz w:val="32"/>
          <w:szCs w:val="32"/>
        </w:rPr>
        <w:t>部要高度重视人才培养方案和课程标准的制订工作，并以此项工作为契机，进一步理清人才培养思路，凝练专业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群</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特色，加强教学内容的优化整合和课程体系的重构，改革教学方法与教学手段，不断提高人才培养质量。</w:t>
      </w:r>
    </w:p>
    <w:p>
      <w:pPr>
        <w:keepNext w:val="0"/>
        <w:keepLines w:val="0"/>
        <w:pageBreakBefore w:val="0"/>
        <w:tabs>
          <w:tab w:val="left" w:pos="4815"/>
        </w:tabs>
        <w:kinsoku/>
        <w:wordWrap/>
        <w:overflowPunct/>
        <w:topLinePunct w:val="0"/>
        <w:autoSpaceDE/>
        <w:autoSpaceDN/>
        <w:bidi w:val="0"/>
        <w:adjustRightInd/>
        <w:spacing w:line="560" w:lineRule="exact"/>
        <w:ind w:firstLine="645"/>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一个年级执行一套人才培养方案。方案一经定稿应具有相对稳定性，在其有效时限内必须严格执行，任何部门和个人不得擅自改动变相执行。若由于职业发展或就业市场变化在运行过程中必须调整的，应由教研室书面提出调整原因按</w:t>
      </w:r>
      <w:r>
        <w:rPr>
          <w:rFonts w:hint="eastAsia" w:ascii="仿宋_GB2312" w:hAnsi="仿宋_GB2312" w:eastAsia="仿宋_GB2312" w:cs="仿宋_GB2312"/>
          <w:sz w:val="32"/>
          <w:szCs w:val="32"/>
          <w:highlight w:val="none"/>
        </w:rPr>
        <w:t>相关流程完成审批。</w:t>
      </w:r>
    </w:p>
    <w:p>
      <w:pPr>
        <w:keepNext w:val="0"/>
        <w:keepLines w:val="0"/>
        <w:pageBreakBefore w:val="0"/>
        <w:tabs>
          <w:tab w:val="left" w:pos="4815"/>
        </w:tabs>
        <w:kinsoku/>
        <w:wordWrap/>
        <w:overflowPunct/>
        <w:topLinePunct w:val="0"/>
        <w:autoSpaceDE/>
        <w:autoSpaceDN/>
        <w:bidi w:val="0"/>
        <w:adjustRightInd/>
        <w:spacing w:line="560" w:lineRule="exact"/>
        <w:ind w:firstLine="645"/>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rPr>
        <w:t>.专业名称和代码参照教育部颁发的《职业教育专业目录（2021年）》</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2024年更新版）</w:t>
      </w:r>
      <w:r>
        <w:rPr>
          <w:rFonts w:hint="eastAsia" w:ascii="仿宋_GB2312" w:hAnsi="仿宋_GB2312" w:eastAsia="仿宋_GB2312" w:cs="仿宋_GB2312"/>
          <w:sz w:val="32"/>
          <w:szCs w:val="32"/>
          <w:highlight w:val="none"/>
        </w:rPr>
        <w:t>。</w:t>
      </w:r>
    </w:p>
    <w:p>
      <w:pPr>
        <w:keepNext w:val="0"/>
        <w:keepLines w:val="0"/>
        <w:pageBreakBefore w:val="0"/>
        <w:tabs>
          <w:tab w:val="left" w:pos="4815"/>
        </w:tabs>
        <w:kinsoku/>
        <w:wordWrap/>
        <w:overflowPunct/>
        <w:topLinePunct w:val="0"/>
        <w:autoSpaceDE/>
        <w:autoSpaceDN/>
        <w:bidi w:val="0"/>
        <w:adjustRightInd/>
        <w:spacing w:line="560" w:lineRule="exact"/>
        <w:jc w:val="both"/>
        <w:textAlignment w:val="auto"/>
        <w:outlineLvl w:val="9"/>
        <w:rPr>
          <w:rFonts w:hint="eastAsia" w:ascii="仿宋_GB2312" w:hAnsi="仿宋_GB2312" w:eastAsia="仿宋_GB2312" w:cs="仿宋_GB2312"/>
          <w:sz w:val="32"/>
          <w:szCs w:val="32"/>
        </w:rPr>
      </w:pPr>
    </w:p>
    <w:p>
      <w:pPr>
        <w:keepNext w:val="0"/>
        <w:keepLines w:val="0"/>
        <w:pageBreakBefore w:val="0"/>
        <w:tabs>
          <w:tab w:val="left" w:pos="4815"/>
        </w:tabs>
        <w:kinsoku/>
        <w:wordWrap/>
        <w:overflowPunct/>
        <w:topLinePunct w:val="0"/>
        <w:autoSpaceDE/>
        <w:autoSpaceDN/>
        <w:bidi w:val="0"/>
        <w:adjustRightInd/>
        <w:spacing w:line="560" w:lineRule="exact"/>
        <w:jc w:val="both"/>
        <w:textAlignment w:val="auto"/>
        <w:outlineLvl w:val="9"/>
        <w:rPr>
          <w:rFonts w:hint="eastAsia" w:ascii="仿宋_GB2312" w:hAnsi="仿宋_GB2312" w:eastAsia="仿宋_GB2312" w:cs="仿宋_GB2312"/>
          <w:sz w:val="32"/>
          <w:szCs w:val="32"/>
        </w:rPr>
      </w:pPr>
    </w:p>
    <w:p>
      <w:pPr>
        <w:keepNext w:val="0"/>
        <w:keepLines w:val="0"/>
        <w:pageBreakBefore w:val="0"/>
        <w:tabs>
          <w:tab w:val="left" w:pos="4815"/>
        </w:tabs>
        <w:kinsoku/>
        <w:wordWrap/>
        <w:overflowPunct/>
        <w:topLinePunct w:val="0"/>
        <w:autoSpaceDE/>
        <w:autoSpaceDN/>
        <w:bidi w:val="0"/>
        <w:adjustRightInd/>
        <w:spacing w:line="560" w:lineRule="exact"/>
        <w:jc w:val="both"/>
        <w:textAlignment w:val="auto"/>
        <w:outlineLvl w:val="9"/>
        <w:rPr>
          <w:rFonts w:hint="eastAsia" w:ascii="仿宋_GB2312" w:hAnsi="仿宋_GB2312" w:eastAsia="仿宋_GB2312" w:cs="仿宋_GB2312"/>
          <w:sz w:val="32"/>
          <w:szCs w:val="32"/>
        </w:rPr>
      </w:pPr>
    </w:p>
    <w:p>
      <w:pPr>
        <w:keepNext w:val="0"/>
        <w:keepLines w:val="0"/>
        <w:pageBreakBefore w:val="0"/>
        <w:tabs>
          <w:tab w:val="left" w:pos="4815"/>
        </w:tabs>
        <w:kinsoku/>
        <w:wordWrap/>
        <w:overflowPunct/>
        <w:topLinePunct w:val="0"/>
        <w:autoSpaceDE/>
        <w:autoSpaceDN/>
        <w:bidi w:val="0"/>
        <w:adjustRightInd/>
        <w:spacing w:line="560" w:lineRule="exact"/>
        <w:jc w:val="both"/>
        <w:textAlignment w:val="auto"/>
        <w:outlineLvl w:val="9"/>
        <w:rPr>
          <w:rFonts w:hint="eastAsia" w:ascii="仿宋_GB2312" w:hAnsi="仿宋_GB2312" w:eastAsia="仿宋_GB2312" w:cs="仿宋_GB2312"/>
          <w:sz w:val="32"/>
          <w:szCs w:val="32"/>
        </w:rPr>
      </w:pPr>
    </w:p>
    <w:p>
      <w:pPr>
        <w:keepNext w:val="0"/>
        <w:keepLines w:val="0"/>
        <w:pageBreakBefore w:val="0"/>
        <w:tabs>
          <w:tab w:val="left" w:pos="4815"/>
        </w:tabs>
        <w:kinsoku/>
        <w:wordWrap/>
        <w:overflowPunct/>
        <w:topLinePunct w:val="0"/>
        <w:autoSpaceDE/>
        <w:autoSpaceDN/>
        <w:bidi w:val="0"/>
        <w:adjustRightInd/>
        <w:spacing w:line="560" w:lineRule="exact"/>
        <w:jc w:val="both"/>
        <w:textAlignment w:val="auto"/>
        <w:outlineLvl w:val="9"/>
        <w:rPr>
          <w:rFonts w:hint="eastAsia" w:ascii="仿宋_GB2312" w:hAnsi="仿宋_GB2312" w:eastAsia="仿宋_GB2312" w:cs="仿宋_GB2312"/>
          <w:sz w:val="32"/>
          <w:szCs w:val="32"/>
        </w:rPr>
      </w:pPr>
    </w:p>
    <w:p>
      <w:pPr>
        <w:keepNext w:val="0"/>
        <w:keepLines w:val="0"/>
        <w:pageBreakBefore w:val="0"/>
        <w:tabs>
          <w:tab w:val="left" w:pos="4815"/>
        </w:tabs>
        <w:kinsoku/>
        <w:wordWrap/>
        <w:overflowPunct/>
        <w:topLinePunct w:val="0"/>
        <w:autoSpaceDE/>
        <w:autoSpaceDN/>
        <w:bidi w:val="0"/>
        <w:adjustRightInd/>
        <w:spacing w:line="560" w:lineRule="exact"/>
        <w:jc w:val="both"/>
        <w:textAlignment w:val="auto"/>
        <w:outlineLvl w:val="9"/>
        <w:rPr>
          <w:rFonts w:hint="eastAsia" w:ascii="仿宋_GB2312" w:hAnsi="仿宋_GB2312" w:eastAsia="仿宋_GB2312" w:cs="仿宋_GB2312"/>
          <w:sz w:val="32"/>
          <w:szCs w:val="32"/>
        </w:rPr>
      </w:pPr>
    </w:p>
    <w:p>
      <w:pPr>
        <w:keepNext w:val="0"/>
        <w:keepLines w:val="0"/>
        <w:pageBreakBefore w:val="0"/>
        <w:tabs>
          <w:tab w:val="left" w:pos="4815"/>
        </w:tabs>
        <w:kinsoku/>
        <w:wordWrap/>
        <w:overflowPunct/>
        <w:topLinePunct w:val="0"/>
        <w:autoSpaceDE/>
        <w:autoSpaceDN/>
        <w:bidi w:val="0"/>
        <w:adjustRightInd/>
        <w:spacing w:line="560" w:lineRule="exact"/>
        <w:jc w:val="both"/>
        <w:textAlignment w:val="auto"/>
        <w:outlineLvl w:val="9"/>
        <w:rPr>
          <w:rFonts w:hint="eastAsia" w:ascii="仿宋_GB2312" w:hAnsi="仿宋_GB2312" w:eastAsia="仿宋_GB2312" w:cs="仿宋_GB2312"/>
          <w:sz w:val="32"/>
          <w:szCs w:val="32"/>
        </w:rPr>
      </w:pPr>
    </w:p>
    <w:p>
      <w:pPr>
        <w:keepNext w:val="0"/>
        <w:keepLines w:val="0"/>
        <w:pageBreakBefore w:val="0"/>
        <w:tabs>
          <w:tab w:val="left" w:pos="4815"/>
        </w:tabs>
        <w:kinsoku/>
        <w:wordWrap/>
        <w:overflowPunct/>
        <w:topLinePunct w:val="0"/>
        <w:autoSpaceDE/>
        <w:autoSpaceDN/>
        <w:bidi w:val="0"/>
        <w:adjustRightInd/>
        <w:spacing w:line="560" w:lineRule="exact"/>
        <w:ind w:left="1680" w:leftChars="307" w:hanging="1035"/>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p>
    <w:p>
      <w:pPr>
        <w:keepNext w:val="0"/>
        <w:keepLines w:val="0"/>
        <w:pageBreakBefore w:val="0"/>
        <w:tabs>
          <w:tab w:val="left" w:pos="4815"/>
        </w:tabs>
        <w:kinsoku/>
        <w:wordWrap/>
        <w:overflowPunct/>
        <w:topLinePunct w:val="0"/>
        <w:autoSpaceDE/>
        <w:autoSpaceDN/>
        <w:bidi w:val="0"/>
        <w:adjustRightInd/>
        <w:spacing w:line="560" w:lineRule="exact"/>
        <w:ind w:firstLine="645"/>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1.2025级专业（群）人才培养方案体例及要求</w:t>
      </w:r>
    </w:p>
    <w:p>
      <w:pPr>
        <w:keepNext w:val="0"/>
        <w:keepLines w:val="0"/>
        <w:pageBreakBefore w:val="0"/>
        <w:tabs>
          <w:tab w:val="left" w:pos="4815"/>
        </w:tabs>
        <w:kinsoku/>
        <w:wordWrap/>
        <w:overflowPunct/>
        <w:topLinePunct w:val="0"/>
        <w:autoSpaceDE/>
        <w:autoSpaceDN/>
        <w:bidi w:val="0"/>
        <w:adjustRightInd/>
        <w:spacing w:line="560" w:lineRule="exact"/>
        <w:ind w:firstLine="645"/>
        <w:jc w:val="both"/>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val="en-US" w:eastAsia="zh-Hans"/>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val="en-US" w:eastAsia="zh-Hans"/>
        </w:rPr>
        <w:t>级未组群专业人才培养方案</w:t>
      </w:r>
      <w:r>
        <w:rPr>
          <w:rFonts w:hint="eastAsia" w:ascii="仿宋_GB2312" w:hAnsi="仿宋_GB2312" w:eastAsia="仿宋_GB2312" w:cs="仿宋_GB2312"/>
          <w:sz w:val="32"/>
          <w:szCs w:val="32"/>
          <w:lang w:val="en-US" w:eastAsia="zh-CN"/>
        </w:rPr>
        <w:t>体例及要求</w:t>
      </w:r>
    </w:p>
    <w:p>
      <w:pPr>
        <w:keepNext w:val="0"/>
        <w:keepLines w:val="0"/>
        <w:pageBreakBefore w:val="0"/>
        <w:tabs>
          <w:tab w:val="left" w:pos="4815"/>
        </w:tabs>
        <w:kinsoku/>
        <w:wordWrap/>
        <w:overflowPunct/>
        <w:topLinePunct w:val="0"/>
        <w:autoSpaceDE/>
        <w:autoSpaceDN/>
        <w:bidi w:val="0"/>
        <w:adjustRightInd/>
        <w:spacing w:line="560" w:lineRule="exact"/>
        <w:ind w:firstLine="645"/>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3.***专业（群）人才培养方案制订师生专题座谈会会议纪要（模板）</w:t>
      </w:r>
    </w:p>
    <w:p>
      <w:pPr>
        <w:keepNext w:val="0"/>
        <w:keepLines w:val="0"/>
        <w:pageBreakBefore w:val="0"/>
        <w:tabs>
          <w:tab w:val="left" w:pos="4815"/>
        </w:tabs>
        <w:kinsoku/>
        <w:wordWrap/>
        <w:overflowPunct/>
        <w:topLinePunct w:val="0"/>
        <w:autoSpaceDE/>
        <w:autoSpaceDN/>
        <w:bidi w:val="0"/>
        <w:adjustRightInd/>
        <w:spacing w:line="560" w:lineRule="exact"/>
        <w:ind w:firstLine="645"/>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4.***专业（群）人才培养方案制订专业建设委员会专题会议纪要（模板）</w:t>
      </w:r>
    </w:p>
    <w:p>
      <w:pPr>
        <w:keepNext w:val="0"/>
        <w:keepLines w:val="0"/>
        <w:pageBreakBefore w:val="0"/>
        <w:tabs>
          <w:tab w:val="left" w:pos="4815"/>
        </w:tabs>
        <w:kinsoku/>
        <w:wordWrap/>
        <w:overflowPunct/>
        <w:topLinePunct w:val="0"/>
        <w:autoSpaceDE/>
        <w:autoSpaceDN/>
        <w:bidi w:val="0"/>
        <w:adjustRightInd/>
        <w:spacing w:line="560" w:lineRule="exact"/>
        <w:ind w:firstLine="645"/>
        <w:jc w:val="both"/>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5.***学院人才培养方案制（修）订院务会专题会议纪要（模板）</w:t>
      </w:r>
    </w:p>
    <w:p>
      <w:pPr>
        <w:keepNext w:val="0"/>
        <w:keepLines w:val="0"/>
        <w:pageBreakBefore w:val="0"/>
        <w:tabs>
          <w:tab w:val="left" w:pos="4815"/>
        </w:tabs>
        <w:kinsoku/>
        <w:wordWrap/>
        <w:overflowPunct/>
        <w:topLinePunct w:val="0"/>
        <w:autoSpaceDE/>
        <w:autoSpaceDN/>
        <w:bidi w:val="0"/>
        <w:adjustRightInd/>
        <w:spacing w:line="560" w:lineRule="exact"/>
        <w:ind w:firstLine="645"/>
        <w:jc w:val="both"/>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6.***学院***专业（群）人才培养方案审核意见表（模板）</w:t>
      </w:r>
    </w:p>
    <w:p>
      <w:pPr>
        <w:keepNext w:val="0"/>
        <w:keepLines w:val="0"/>
        <w:pageBreakBefore w:val="0"/>
        <w:tabs>
          <w:tab w:val="left" w:pos="4815"/>
        </w:tabs>
        <w:kinsoku/>
        <w:wordWrap/>
        <w:overflowPunct/>
        <w:topLinePunct w:val="0"/>
        <w:autoSpaceDE/>
        <w:autoSpaceDN/>
        <w:bidi w:val="0"/>
        <w:adjustRightInd/>
        <w:spacing w:line="560" w:lineRule="exact"/>
        <w:ind w:firstLine="645"/>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 ***专业（群）调研汇总表</w:t>
      </w:r>
    </w:p>
    <w:p>
      <w:pPr>
        <w:keepNext w:val="0"/>
        <w:keepLines w:val="0"/>
        <w:pageBreakBefore w:val="0"/>
        <w:widowControl/>
        <w:shd w:val="clear" w:color="auto" w:fill="FFFFFF"/>
        <w:kinsoku/>
        <w:wordWrap/>
        <w:overflowPunct/>
        <w:topLinePunct w:val="0"/>
        <w:autoSpaceDE/>
        <w:autoSpaceDN/>
        <w:bidi w:val="0"/>
        <w:adjustRightInd/>
        <w:snapToGrid w:val="0"/>
        <w:spacing w:line="560" w:lineRule="exact"/>
        <w:ind w:firstLine="471"/>
        <w:jc w:val="both"/>
        <w:textAlignment w:val="auto"/>
        <w:outlineLvl w:val="9"/>
        <w:rPr>
          <w:rFonts w:hint="eastAsia" w:ascii="仿宋_GB2312" w:hAnsi="仿宋_GB2312" w:eastAsia="仿宋_GB2312" w:cs="仿宋_GB2312"/>
          <w:b/>
          <w:bCs/>
          <w:kern w:val="0"/>
          <w:sz w:val="32"/>
          <w:szCs w:val="32"/>
          <w:highlight w:val="yellow"/>
        </w:rPr>
      </w:pPr>
      <w:r>
        <w:rPr>
          <w:rFonts w:hint="eastAsia" w:ascii="仿宋_GB2312" w:hAnsi="仿宋_GB2312" w:eastAsia="仿宋_GB2312" w:cs="仿宋_GB2312"/>
          <w:sz w:val="32"/>
          <w:szCs w:val="32"/>
          <w:highlight w:val="none"/>
          <w:lang w:val="en-US" w:eastAsia="zh-CN"/>
        </w:rPr>
        <w:t xml:space="preserve"> 8. ***专业（群）人才培养方案修订说明表   </w:t>
      </w:r>
      <w:r>
        <w:rPr>
          <w:rFonts w:hint="eastAsia" w:ascii="仿宋_GB2312" w:hAnsi="仿宋_GB2312" w:eastAsia="仿宋_GB2312" w:cs="仿宋_GB2312"/>
          <w:b/>
          <w:bCs/>
          <w:kern w:val="0"/>
          <w:sz w:val="32"/>
          <w:szCs w:val="32"/>
          <w:highlight w:val="none"/>
        </w:rPr>
        <w:t xml:space="preserve">                  </w:t>
      </w:r>
      <w:r>
        <w:rPr>
          <w:rFonts w:hint="eastAsia" w:ascii="仿宋_GB2312" w:hAnsi="仿宋_GB2312" w:eastAsia="仿宋_GB2312" w:cs="仿宋_GB2312"/>
          <w:b/>
          <w:bCs/>
          <w:kern w:val="0"/>
          <w:sz w:val="32"/>
          <w:szCs w:val="32"/>
          <w:highlight w:val="yellow"/>
        </w:rPr>
        <w:t xml:space="preserve">   </w:t>
      </w:r>
    </w:p>
    <w:p>
      <w:pPr>
        <w:keepNext w:val="0"/>
        <w:keepLines w:val="0"/>
        <w:pageBreakBefore w:val="0"/>
        <w:widowControl/>
        <w:shd w:val="clear" w:color="auto" w:fill="FFFFFF"/>
        <w:kinsoku/>
        <w:wordWrap/>
        <w:overflowPunct/>
        <w:topLinePunct w:val="0"/>
        <w:autoSpaceDE/>
        <w:autoSpaceDN/>
        <w:bidi w:val="0"/>
        <w:adjustRightInd/>
        <w:snapToGrid w:val="0"/>
        <w:spacing w:line="560" w:lineRule="exact"/>
        <w:ind w:firstLine="471"/>
        <w:jc w:val="both"/>
        <w:textAlignment w:val="auto"/>
        <w:outlineLvl w:val="9"/>
        <w:rPr>
          <w:rFonts w:hint="eastAsia" w:ascii="仿宋_GB2312" w:hAnsi="仿宋_GB2312" w:eastAsia="仿宋_GB2312" w:cs="仿宋_GB2312"/>
          <w:b/>
          <w:bCs/>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val="0"/>
        <w:spacing w:line="560" w:lineRule="exact"/>
        <w:ind w:firstLine="471"/>
        <w:jc w:val="both"/>
        <w:textAlignment w:val="auto"/>
        <w:outlineLvl w:val="9"/>
        <w:rPr>
          <w:rFonts w:hint="eastAsia" w:ascii="仿宋_GB2312" w:hAnsi="仿宋_GB2312" w:eastAsia="仿宋_GB2312" w:cs="仿宋_GB2312"/>
          <w:b/>
          <w:bCs/>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val="0"/>
        <w:spacing w:line="560" w:lineRule="exact"/>
        <w:ind w:firstLine="471"/>
        <w:jc w:val="both"/>
        <w:textAlignment w:val="auto"/>
        <w:outlineLvl w:val="9"/>
        <w:rPr>
          <w:rFonts w:hint="eastAsia" w:ascii="仿宋_GB2312" w:hAnsi="仿宋_GB2312" w:eastAsia="仿宋_GB2312" w:cs="仿宋_GB2312"/>
          <w:sz w:val="32"/>
          <w:szCs w:val="32"/>
        </w:rPr>
      </w:pPr>
      <w:r>
        <w:rPr>
          <w:rFonts w:hint="default" w:ascii="仿宋_GB2312" w:hAnsi="仿宋_GB2312" w:eastAsia="仿宋_GB2312" w:cs="仿宋_GB2312"/>
          <w:b/>
          <w:bCs/>
          <w:kern w:val="0"/>
          <w:sz w:val="32"/>
          <w:szCs w:val="32"/>
        </w:rPr>
        <w:t xml:space="preserve">                       </w:t>
      </w:r>
      <w:r>
        <w:rPr>
          <w:rFonts w:hint="eastAsia" w:ascii="仿宋_GB2312" w:hAnsi="仿宋_GB2312" w:eastAsia="仿宋_GB2312" w:cs="仿宋_GB2312"/>
          <w:b/>
          <w:bCs/>
          <w:kern w:val="0"/>
          <w:sz w:val="32"/>
          <w:szCs w:val="32"/>
          <w:lang w:val="en-US" w:eastAsia="zh-CN"/>
        </w:rPr>
        <w:t xml:space="preserve">   </w:t>
      </w:r>
      <w:r>
        <w:rPr>
          <w:rFonts w:hint="eastAsia" w:ascii="仿宋_GB2312" w:hAnsi="仿宋_GB2312" w:eastAsia="仿宋_GB2312" w:cs="仿宋_GB2312"/>
          <w:sz w:val="32"/>
          <w:szCs w:val="32"/>
        </w:rPr>
        <w:t>山东电子职业技术学院</w:t>
      </w:r>
    </w:p>
    <w:p>
      <w:pPr>
        <w:keepNext w:val="0"/>
        <w:keepLines w:val="0"/>
        <w:pageBreakBefore w:val="0"/>
        <w:widowControl/>
        <w:shd w:val="clear" w:color="auto" w:fill="FFFFFF"/>
        <w:kinsoku/>
        <w:wordWrap/>
        <w:overflowPunct/>
        <w:topLinePunct w:val="0"/>
        <w:autoSpaceDE/>
        <w:autoSpaceDN/>
        <w:bidi w:val="0"/>
        <w:adjustRightInd/>
        <w:snapToGrid w:val="0"/>
        <w:spacing w:line="560" w:lineRule="exact"/>
        <w:ind w:firstLine="471"/>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日</w:t>
      </w:r>
    </w:p>
    <w:p>
      <w:pPr>
        <w:keepNext w:val="0"/>
        <w:keepLines w:val="0"/>
        <w:pageBreakBefore w:val="0"/>
        <w:widowControl/>
        <w:shd w:val="clear" w:color="auto" w:fill="FFFFFF"/>
        <w:kinsoku/>
        <w:wordWrap/>
        <w:overflowPunct/>
        <w:topLinePunct w:val="0"/>
        <w:autoSpaceDE/>
        <w:autoSpaceDN/>
        <w:bidi w:val="0"/>
        <w:adjustRightInd/>
        <w:snapToGrid w:val="0"/>
        <w:spacing w:line="560" w:lineRule="exact"/>
        <w:jc w:val="both"/>
        <w:textAlignment w:val="auto"/>
        <w:outlineLvl w:val="9"/>
        <w:rPr>
          <w:rFonts w:hint="eastAsia" w:ascii="仿宋_GB2312" w:hAnsi="仿宋_GB2312" w:eastAsia="仿宋_GB2312" w:cs="仿宋_GB2312"/>
          <w:b/>
          <w:bCs/>
          <w:kern w:val="0"/>
          <w:sz w:val="32"/>
          <w:szCs w:val="32"/>
        </w:rPr>
        <w:sectPr>
          <w:footerReference r:id="rId3" w:type="default"/>
          <w:pgSz w:w="11906" w:h="16838"/>
          <w:pgMar w:top="1440" w:right="1797" w:bottom="1440" w:left="1797"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黑体" w:hAnsi="黑体" w:eastAsia="黑体"/>
          <w:sz w:val="36"/>
          <w:szCs w:val="36"/>
          <w:lang w:val="en-US" w:eastAsia="zh-CN"/>
        </w:rPr>
      </w:pPr>
      <w:r>
        <w:rPr>
          <w:rFonts w:hint="eastAsia" w:ascii="黑体" w:hAnsi="黑体" w:eastAsia="黑体"/>
          <w:sz w:val="36"/>
          <w:szCs w:val="36"/>
          <w:lang w:eastAsia="zh-CN"/>
        </w:rPr>
        <w:t>附件</w:t>
      </w:r>
      <w:r>
        <w:rPr>
          <w:rFonts w:hint="eastAsia" w:ascii="黑体" w:hAnsi="黑体" w:eastAsia="黑体"/>
          <w:sz w:val="36"/>
          <w:szCs w:val="36"/>
          <w:lang w:val="en-US" w:eastAsia="zh-CN"/>
        </w:rPr>
        <w:t>1</w:t>
      </w:r>
    </w:p>
    <w:p>
      <w:pPr>
        <w:jc w:val="center"/>
        <w:rPr>
          <w:rFonts w:ascii="黑体" w:hAnsi="黑体" w:eastAsia="黑体"/>
          <w:sz w:val="36"/>
          <w:szCs w:val="36"/>
        </w:rPr>
      </w:pPr>
    </w:p>
    <w:p>
      <w:pPr>
        <w:jc w:val="center"/>
        <w:rPr>
          <w:rFonts w:ascii="宋体" w:hAnsi="宋体"/>
          <w:b/>
          <w:sz w:val="30"/>
          <w:szCs w:val="30"/>
        </w:rPr>
      </w:pPr>
      <w:r>
        <w:rPr>
          <w:rFonts w:hint="eastAsia" w:ascii="宋体" w:hAnsi="宋体"/>
          <w:sz w:val="28"/>
          <w:szCs w:val="28"/>
        </w:rPr>
        <w:drawing>
          <wp:inline distT="0" distB="0" distL="114300" distR="114300">
            <wp:extent cx="2165350" cy="2345690"/>
            <wp:effectExtent l="0" t="0" r="6350" b="16510"/>
            <wp:docPr id="2" name="图片 3" descr="校标释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校标释义"/>
                    <pic:cNvPicPr>
                      <a:picLocks noChangeAspect="1"/>
                    </pic:cNvPicPr>
                  </pic:nvPicPr>
                  <pic:blipFill>
                    <a:blip r:embed="rId11"/>
                    <a:srcRect l="8488" t="13167" r="53311" b="33720"/>
                    <a:stretch>
                      <a:fillRect/>
                    </a:stretch>
                  </pic:blipFill>
                  <pic:spPr>
                    <a:xfrm>
                      <a:off x="0" y="0"/>
                      <a:ext cx="2165350" cy="2345690"/>
                    </a:xfrm>
                    <a:prstGeom prst="rect">
                      <a:avLst/>
                    </a:prstGeom>
                    <a:noFill/>
                    <a:ln>
                      <a:noFill/>
                    </a:ln>
                  </pic:spPr>
                </pic:pic>
              </a:graphicData>
            </a:graphic>
          </wp:inline>
        </w:drawing>
      </w:r>
    </w:p>
    <w:p>
      <w:pPr>
        <w:spacing w:line="360" w:lineRule="auto"/>
        <w:ind w:firstLine="440" w:firstLineChars="100"/>
        <w:jc w:val="center"/>
        <w:rPr>
          <w:rFonts w:ascii="宋体" w:hAnsi="宋体"/>
          <w:b/>
          <w:sz w:val="44"/>
          <w:szCs w:val="44"/>
        </w:rPr>
      </w:pPr>
    </w:p>
    <w:p>
      <w:pPr>
        <w:spacing w:line="480" w:lineRule="auto"/>
        <w:ind w:firstLine="440" w:firstLineChars="100"/>
        <w:jc w:val="center"/>
        <w:rPr>
          <w:rFonts w:hint="eastAsia" w:ascii="宋体" w:hAnsi="宋体"/>
          <w:b/>
          <w:sz w:val="44"/>
          <w:szCs w:val="44"/>
        </w:rPr>
      </w:pPr>
      <w:r>
        <w:rPr>
          <w:rFonts w:hint="eastAsia" w:ascii="宋体" w:hAnsi="宋体"/>
          <w:b/>
          <w:sz w:val="44"/>
          <w:szCs w:val="44"/>
        </w:rPr>
        <w:t>202</w:t>
      </w:r>
      <w:r>
        <w:rPr>
          <w:rFonts w:hint="eastAsia" w:ascii="宋体" w:hAnsi="宋体"/>
          <w:b/>
          <w:sz w:val="44"/>
          <w:szCs w:val="44"/>
          <w:lang w:val="en-US" w:eastAsia="zh-CN"/>
        </w:rPr>
        <w:t>5</w:t>
      </w:r>
      <w:r>
        <w:rPr>
          <w:rFonts w:hint="eastAsia" w:ascii="宋体" w:hAnsi="宋体"/>
          <w:b/>
          <w:sz w:val="44"/>
          <w:szCs w:val="44"/>
        </w:rPr>
        <w:t>级</w:t>
      </w:r>
      <w:r>
        <w:rPr>
          <w:rFonts w:hint="eastAsia" w:ascii="宋体" w:hAnsi="宋体" w:cs="Tahoma"/>
          <w:b/>
          <w:sz w:val="48"/>
          <w:szCs w:val="48"/>
        </w:rPr>
        <w:t>*****</w:t>
      </w:r>
      <w:r>
        <w:rPr>
          <w:rFonts w:hint="eastAsia" w:ascii="宋体" w:hAnsi="宋体"/>
          <w:b/>
          <w:sz w:val="48"/>
          <w:szCs w:val="48"/>
        </w:rPr>
        <w:t>专业群人才培养方案</w:t>
      </w:r>
    </w:p>
    <w:p>
      <w:pPr>
        <w:spacing w:line="480" w:lineRule="auto"/>
        <w:ind w:firstLine="400" w:firstLineChars="100"/>
        <w:jc w:val="center"/>
        <w:rPr>
          <w:rFonts w:ascii="宋体" w:hAnsi="宋体"/>
          <w:b/>
          <w:sz w:val="40"/>
          <w:szCs w:val="44"/>
        </w:rPr>
      </w:pPr>
      <w:r>
        <w:rPr>
          <w:rFonts w:hint="eastAsia" w:ascii="宋体" w:hAnsi="宋体"/>
          <w:b/>
          <w:sz w:val="40"/>
          <w:szCs w:val="44"/>
        </w:rPr>
        <w:t>（适用类型）</w:t>
      </w:r>
    </w:p>
    <w:p>
      <w:pPr>
        <w:widowControl/>
        <w:spacing w:line="360" w:lineRule="auto"/>
        <w:ind w:firstLine="420" w:firstLineChars="200"/>
        <w:rPr>
          <w:rFonts w:ascii="宋体" w:hAnsi="宋体"/>
          <w:b/>
          <w:szCs w:val="21"/>
        </w:rPr>
      </w:pPr>
    </w:p>
    <w:p>
      <w:pPr>
        <w:widowControl/>
        <w:spacing w:line="360" w:lineRule="auto"/>
        <w:ind w:firstLine="420" w:firstLineChars="200"/>
        <w:rPr>
          <w:rFonts w:ascii="宋体" w:hAnsi="宋体"/>
          <w:b/>
          <w:szCs w:val="21"/>
        </w:rPr>
      </w:pPr>
    </w:p>
    <w:p>
      <w:pPr>
        <w:widowControl/>
        <w:spacing w:line="360" w:lineRule="auto"/>
        <w:ind w:firstLine="420" w:firstLineChars="200"/>
        <w:rPr>
          <w:rFonts w:ascii="宋体" w:hAnsi="宋体"/>
          <w:b/>
          <w:szCs w:val="21"/>
        </w:rPr>
      </w:pPr>
    </w:p>
    <w:p>
      <w:pPr>
        <w:widowControl/>
        <w:spacing w:line="360" w:lineRule="auto"/>
        <w:ind w:firstLine="420" w:firstLineChars="200"/>
        <w:rPr>
          <w:rFonts w:ascii="宋体" w:hAnsi="宋体"/>
          <w:b/>
          <w:szCs w:val="21"/>
        </w:rPr>
      </w:pPr>
    </w:p>
    <w:p>
      <w:pPr>
        <w:widowControl/>
        <w:spacing w:line="360" w:lineRule="auto"/>
        <w:ind w:left="660" w:leftChars="200" w:hanging="240" w:hangingChars="100"/>
        <w:jc w:val="left"/>
        <w:rPr>
          <w:rFonts w:hint="eastAsia" w:ascii="宋体" w:hAnsi="宋体"/>
          <w:b/>
          <w:sz w:val="24"/>
          <w:szCs w:val="24"/>
          <w:lang w:val="en-US" w:eastAsia="zh-CN"/>
        </w:rPr>
      </w:pPr>
      <w:r>
        <w:rPr>
          <w:rFonts w:hint="eastAsia" w:ascii="宋体" w:hAnsi="宋体"/>
          <w:b/>
          <w:sz w:val="24"/>
          <w:szCs w:val="24"/>
          <w:lang w:val="en-US" w:eastAsia="zh-CN"/>
        </w:rPr>
        <w:t>编制（修订）负责人：</w:t>
      </w:r>
    </w:p>
    <w:p>
      <w:pPr>
        <w:widowControl/>
        <w:spacing w:line="360" w:lineRule="auto"/>
        <w:ind w:left="659" w:leftChars="314" w:firstLine="0" w:firstLineChars="0"/>
        <w:jc w:val="left"/>
        <w:rPr>
          <w:rFonts w:hint="eastAsia" w:ascii="宋体" w:hAnsi="宋体"/>
          <w:b/>
          <w:sz w:val="24"/>
          <w:szCs w:val="24"/>
          <w:lang w:val="en-US" w:eastAsia="zh-CN"/>
        </w:rPr>
      </w:pPr>
      <w:r>
        <w:rPr>
          <w:rFonts w:hint="eastAsia" w:ascii="宋体" w:hAnsi="宋体"/>
          <w:b/>
          <w:sz w:val="24"/>
          <w:szCs w:val="24"/>
          <w:lang w:val="en-US" w:eastAsia="zh-CN"/>
        </w:rPr>
        <w:t>编制（修订）时间：</w:t>
      </w:r>
    </w:p>
    <w:p>
      <w:pPr>
        <w:widowControl/>
        <w:spacing w:line="360" w:lineRule="auto"/>
        <w:ind w:firstLine="1201" w:firstLineChars="500"/>
        <w:jc w:val="left"/>
        <w:rPr>
          <w:rFonts w:hint="eastAsia" w:ascii="宋体" w:hAnsi="宋体"/>
          <w:b/>
          <w:sz w:val="24"/>
          <w:szCs w:val="24"/>
          <w:highlight w:val="none"/>
          <w:lang w:val="en-US" w:eastAsia="zh-CN"/>
        </w:rPr>
      </w:pPr>
      <w:r>
        <w:rPr>
          <w:rFonts w:hint="eastAsia" w:ascii="宋体" w:hAnsi="宋体"/>
          <w:b/>
          <w:sz w:val="24"/>
          <w:szCs w:val="24"/>
          <w:highlight w:val="none"/>
          <w:lang w:val="en-US" w:eastAsia="zh-CN"/>
        </w:rPr>
        <w:t>二级院部审核：</w:t>
      </w:r>
    </w:p>
    <w:p>
      <w:pPr>
        <w:widowControl/>
        <w:spacing w:line="360" w:lineRule="auto"/>
        <w:ind w:firstLine="1441" w:firstLineChars="600"/>
        <w:jc w:val="left"/>
        <w:rPr>
          <w:rFonts w:hint="eastAsia" w:ascii="宋体" w:hAnsi="宋体"/>
          <w:b/>
          <w:sz w:val="24"/>
          <w:szCs w:val="24"/>
          <w:lang w:val="en-US" w:eastAsia="zh-CN"/>
        </w:rPr>
      </w:pPr>
      <w:r>
        <w:rPr>
          <w:rFonts w:hint="eastAsia" w:ascii="宋体" w:hAnsi="宋体"/>
          <w:b/>
          <w:sz w:val="24"/>
          <w:szCs w:val="24"/>
          <w:lang w:val="en-US" w:eastAsia="zh-CN"/>
        </w:rPr>
        <w:t>教务处审核：</w:t>
      </w:r>
    </w:p>
    <w:p>
      <w:pPr>
        <w:widowControl/>
        <w:spacing w:line="360" w:lineRule="auto"/>
        <w:ind w:firstLine="1201" w:firstLineChars="500"/>
        <w:jc w:val="left"/>
        <w:rPr>
          <w:rFonts w:hint="eastAsia" w:ascii="宋体" w:hAnsi="宋体"/>
          <w:b/>
          <w:sz w:val="24"/>
          <w:szCs w:val="24"/>
          <w:lang w:val="en-US" w:eastAsia="zh-CN"/>
        </w:rPr>
      </w:pPr>
      <w:r>
        <w:rPr>
          <w:rFonts w:hint="eastAsia" w:ascii="宋体" w:hAnsi="宋体"/>
          <w:b/>
          <w:sz w:val="24"/>
          <w:szCs w:val="24"/>
          <w:lang w:val="en-US" w:eastAsia="zh-CN"/>
        </w:rPr>
        <w:t>分管院长批准：</w:t>
      </w:r>
    </w:p>
    <w:p>
      <w:pPr>
        <w:widowControl/>
        <w:spacing w:line="360" w:lineRule="auto"/>
        <w:ind w:firstLine="1682" w:firstLineChars="700"/>
        <w:jc w:val="left"/>
        <w:rPr>
          <w:rFonts w:hint="eastAsia" w:ascii="宋体" w:hAnsi="宋体"/>
          <w:b/>
          <w:sz w:val="24"/>
          <w:szCs w:val="24"/>
          <w:lang w:val="en-US" w:eastAsia="zh-CN"/>
        </w:rPr>
      </w:pPr>
      <w:r>
        <w:rPr>
          <w:rFonts w:hint="eastAsia" w:ascii="宋体" w:hAnsi="宋体"/>
          <w:b/>
          <w:sz w:val="24"/>
          <w:szCs w:val="24"/>
          <w:lang w:val="en-US" w:eastAsia="zh-CN"/>
        </w:rPr>
        <w:t>审批时间：</w:t>
      </w:r>
    </w:p>
    <w:p>
      <w:pPr>
        <w:widowControl/>
        <w:spacing w:line="360" w:lineRule="auto"/>
        <w:ind w:firstLine="420" w:firstLineChars="200"/>
        <w:rPr>
          <w:rFonts w:ascii="宋体" w:hAnsi="宋体"/>
          <w:b/>
          <w:szCs w:val="21"/>
        </w:rPr>
      </w:pPr>
    </w:p>
    <w:p>
      <w:pPr>
        <w:widowControl/>
        <w:spacing w:line="360" w:lineRule="auto"/>
        <w:ind w:firstLine="420" w:firstLineChars="200"/>
        <w:rPr>
          <w:rFonts w:ascii="宋体" w:hAnsi="宋体"/>
          <w:b/>
          <w:szCs w:val="21"/>
        </w:rPr>
      </w:pPr>
    </w:p>
    <w:p>
      <w:pPr>
        <w:widowControl/>
        <w:spacing w:line="360" w:lineRule="auto"/>
        <w:jc w:val="center"/>
        <w:rPr>
          <w:rFonts w:hint="eastAsia" w:ascii="宋体" w:hAnsi="宋体" w:eastAsia="宋体"/>
          <w:b/>
          <w:sz w:val="24"/>
          <w:szCs w:val="24"/>
          <w:lang w:eastAsia="zh-CN"/>
        </w:rPr>
      </w:pPr>
      <w:r>
        <w:rPr>
          <w:rFonts w:hint="eastAsia" w:ascii="宋体" w:hAnsi="宋体"/>
          <w:b/>
          <w:sz w:val="24"/>
          <w:szCs w:val="24"/>
          <w:lang w:eastAsia="zh-CN"/>
        </w:rPr>
        <w:t>山东电子职业技术学院</w:t>
      </w:r>
    </w:p>
    <w:p>
      <w:pPr>
        <w:widowControl/>
        <w:spacing w:line="360" w:lineRule="auto"/>
        <w:jc w:val="center"/>
        <w:rPr>
          <w:rFonts w:ascii="宋体" w:hAnsi="宋体"/>
          <w:b/>
          <w:sz w:val="24"/>
          <w:szCs w:val="24"/>
        </w:rPr>
      </w:pPr>
      <w:r>
        <w:rPr>
          <w:rFonts w:hint="eastAsia" w:ascii="宋体" w:hAnsi="宋体"/>
          <w:b/>
          <w:sz w:val="24"/>
          <w:szCs w:val="24"/>
        </w:rPr>
        <w:t>二〇二</w:t>
      </w:r>
      <w:r>
        <w:rPr>
          <w:rFonts w:hint="eastAsia" w:ascii="宋体" w:hAnsi="宋体"/>
          <w:b/>
          <w:sz w:val="24"/>
          <w:szCs w:val="24"/>
          <w:lang w:val="en-US" w:eastAsia="zh-CN"/>
        </w:rPr>
        <w:t>五</w:t>
      </w:r>
      <w:r>
        <w:rPr>
          <w:rFonts w:hint="eastAsia" w:ascii="宋体" w:hAnsi="宋体"/>
          <w:b/>
          <w:sz w:val="24"/>
          <w:szCs w:val="24"/>
        </w:rPr>
        <w:t>年</w:t>
      </w:r>
      <w:r>
        <w:rPr>
          <w:rFonts w:hint="eastAsia" w:ascii="宋体" w:hAnsi="宋体"/>
          <w:b/>
          <w:sz w:val="24"/>
          <w:szCs w:val="24"/>
          <w:lang w:val="en-US" w:eastAsia="zh-CN"/>
        </w:rPr>
        <w:t>四</w:t>
      </w:r>
      <w:r>
        <w:rPr>
          <w:rFonts w:hint="eastAsia" w:ascii="宋体" w:hAnsi="宋体"/>
          <w:b/>
          <w:sz w:val="24"/>
          <w:szCs w:val="24"/>
        </w:rPr>
        <w:t>月</w:t>
      </w:r>
    </w:p>
    <w:p>
      <w:pPr>
        <w:widowControl/>
        <w:spacing w:line="360" w:lineRule="auto"/>
        <w:ind w:firstLine="420" w:firstLineChars="200"/>
        <w:rPr>
          <w:rFonts w:ascii="宋体" w:hAnsi="宋体"/>
          <w:b/>
          <w:szCs w:val="21"/>
        </w:rPr>
      </w:pPr>
    </w:p>
    <w:p>
      <w:pPr>
        <w:widowControl/>
        <w:spacing w:line="360" w:lineRule="auto"/>
        <w:ind w:firstLine="420" w:firstLineChars="200"/>
        <w:rPr>
          <w:rFonts w:ascii="宋体" w:hAnsi="宋体"/>
          <w:b/>
          <w:szCs w:val="21"/>
        </w:rPr>
      </w:pPr>
    </w:p>
    <w:p>
      <w:pPr>
        <w:keepNext w:val="0"/>
        <w:keepLines w:val="0"/>
        <w:pageBreakBefore w:val="0"/>
        <w:widowControl/>
        <w:kinsoku/>
        <w:wordWrap/>
        <w:overflowPunct/>
        <w:topLinePunct w:val="0"/>
        <w:autoSpaceDE/>
        <w:autoSpaceDN/>
        <w:bidi w:val="0"/>
        <w:adjustRightInd/>
        <w:snapToGrid/>
        <w:spacing w:line="336" w:lineRule="auto"/>
        <w:jc w:val="center"/>
        <w:textAlignment w:val="auto"/>
        <w:rPr>
          <w:rFonts w:ascii="宋体" w:cs="宋体"/>
          <w:b/>
          <w:sz w:val="20"/>
          <w:szCs w:val="21"/>
        </w:rPr>
      </w:pPr>
      <w:bookmarkStart w:id="0" w:name="_Toc6639"/>
      <w:bookmarkStart w:id="1" w:name="_Toc27642"/>
      <w:r>
        <w:rPr>
          <w:rFonts w:hint="eastAsia" w:ascii="宋体" w:hAnsi="宋体"/>
          <w:b/>
          <w:bCs/>
          <w:sz w:val="32"/>
          <w:szCs w:val="32"/>
          <w:lang w:val="zh-CN"/>
        </w:rPr>
        <w:t>目  录</w:t>
      </w:r>
      <w:bookmarkEnd w:id="0"/>
      <w:bookmarkEnd w:id="1"/>
    </w:p>
    <w:sdt>
      <w:sdtPr>
        <w:rPr>
          <w:rFonts w:ascii="宋体" w:hAnsi="宋体" w:eastAsia="宋体" w:cs="Times New Roman"/>
          <w:kern w:val="2"/>
          <w:sz w:val="21"/>
          <w:szCs w:val="24"/>
          <w:lang w:val="en-US" w:eastAsia="zh-CN" w:bidi="ar-SA"/>
        </w:rPr>
        <w:id w:val="147459808"/>
        <w15:color w:val="DBDBDB"/>
        <w:docPartObj>
          <w:docPartGallery w:val="Table of Contents"/>
          <w:docPartUnique/>
        </w:docPartObj>
      </w:sdtPr>
      <w:sdtEndPr>
        <w:rPr>
          <w:rFonts w:ascii="宋体" w:hAnsi="宋体" w:eastAsia="宋体" w:cs="Times New Roman"/>
          <w:kern w:val="2"/>
          <w:sz w:val="21"/>
          <w:szCs w:val="21"/>
          <w:lang w:val="en-US" w:eastAsia="zh-CN" w:bidi="ar-SA"/>
        </w:rPr>
      </w:sdtEndPr>
      <w:sdtContent>
        <w:p>
          <w:pPr>
            <w:spacing w:before="0" w:beforeLines="0" w:after="0" w:afterLines="0" w:line="240" w:lineRule="auto"/>
            <w:ind w:left="0" w:leftChars="0" w:right="0" w:rightChars="0" w:firstLine="0" w:firstLineChars="0"/>
            <w:jc w:val="center"/>
          </w:pPr>
        </w:p>
        <w:p>
          <w:pPr>
            <w:pStyle w:val="10"/>
            <w:tabs>
              <w:tab w:val="right" w:leader="dot" w:pos="9070"/>
              <w:tab w:val="clear" w:pos="9060"/>
            </w:tabs>
          </w:pPr>
          <w:r>
            <w:rPr>
              <w:sz w:val="21"/>
              <w:szCs w:val="21"/>
            </w:rPr>
            <w:fldChar w:fldCharType="begin"/>
          </w:r>
          <w:r>
            <w:rPr>
              <w:sz w:val="21"/>
              <w:szCs w:val="21"/>
            </w:rPr>
            <w:instrText xml:space="preserve">TOC \o "1-3" \h \u </w:instrText>
          </w:r>
          <w:r>
            <w:rPr>
              <w:sz w:val="21"/>
              <w:szCs w:val="21"/>
            </w:rPr>
            <w:fldChar w:fldCharType="separate"/>
          </w:r>
          <w:r>
            <w:rPr>
              <w:szCs w:val="21"/>
            </w:rPr>
            <w:fldChar w:fldCharType="begin"/>
          </w:r>
          <w:r>
            <w:rPr>
              <w:szCs w:val="21"/>
            </w:rPr>
            <w:instrText xml:space="preserve"> HYPERLINK \l _Toc9940 </w:instrText>
          </w:r>
          <w:r>
            <w:rPr>
              <w:szCs w:val="21"/>
            </w:rPr>
            <w:fldChar w:fldCharType="separate"/>
          </w:r>
          <w:r>
            <w:rPr>
              <w:rFonts w:hint="eastAsia" w:ascii="宋体" w:hAnsi="宋体"/>
              <w:bCs/>
              <w:iCs/>
              <w:lang w:val="en-US" w:eastAsia="zh-CN"/>
            </w:rPr>
            <w:t xml:space="preserve">一、 </w:t>
          </w:r>
          <w:r>
            <w:rPr>
              <w:rFonts w:hint="eastAsia" w:ascii="宋体" w:hAnsi="宋体"/>
              <w:bCs/>
              <w:iCs/>
              <w:lang w:eastAsia="zh-CN"/>
            </w:rPr>
            <w:t>专业群名称及代码</w:t>
          </w:r>
          <w:r>
            <w:tab/>
          </w:r>
          <w:r>
            <w:fldChar w:fldCharType="begin"/>
          </w:r>
          <w:r>
            <w:instrText xml:space="preserve"> PAGEREF _Toc9940 \h </w:instrText>
          </w:r>
          <w:r>
            <w:fldChar w:fldCharType="separate"/>
          </w:r>
          <w:r>
            <w:t>12</w:t>
          </w:r>
          <w:r>
            <w:fldChar w:fldCharType="end"/>
          </w:r>
          <w:r>
            <w:rPr>
              <w:szCs w:val="21"/>
            </w:rPr>
            <w:fldChar w:fldCharType="end"/>
          </w:r>
        </w:p>
        <w:p>
          <w:pPr>
            <w:pStyle w:val="10"/>
            <w:tabs>
              <w:tab w:val="right" w:leader="dot" w:pos="9070"/>
              <w:tab w:val="clear" w:pos="9060"/>
            </w:tabs>
          </w:pPr>
          <w:r>
            <w:rPr>
              <w:szCs w:val="21"/>
            </w:rPr>
            <w:fldChar w:fldCharType="begin"/>
          </w:r>
          <w:r>
            <w:rPr>
              <w:szCs w:val="21"/>
            </w:rPr>
            <w:instrText xml:space="preserve"> HYPERLINK \l _Toc3572 </w:instrText>
          </w:r>
          <w:r>
            <w:rPr>
              <w:szCs w:val="21"/>
            </w:rPr>
            <w:fldChar w:fldCharType="separate"/>
          </w:r>
          <w:r>
            <w:rPr>
              <w:rFonts w:hint="eastAsia" w:ascii="宋体" w:hAnsi="宋体"/>
              <w:iCs/>
              <w:lang w:val="en-US" w:eastAsia="zh-CN"/>
            </w:rPr>
            <w:t xml:space="preserve">二、 </w:t>
          </w:r>
          <w:r>
            <w:rPr>
              <w:rFonts w:hint="eastAsia" w:ascii="宋体" w:hAnsi="宋体"/>
              <w:bCs/>
              <w:iCs/>
              <w:lang w:val="en-US" w:eastAsia="zh-CN"/>
            </w:rPr>
            <w:t>入学要求与学制</w:t>
          </w:r>
          <w:r>
            <w:tab/>
          </w:r>
          <w:r>
            <w:fldChar w:fldCharType="begin"/>
          </w:r>
          <w:r>
            <w:instrText xml:space="preserve"> PAGEREF _Toc3572 \h </w:instrText>
          </w:r>
          <w:r>
            <w:fldChar w:fldCharType="separate"/>
          </w:r>
          <w:r>
            <w:t>12</w:t>
          </w:r>
          <w:r>
            <w:fldChar w:fldCharType="end"/>
          </w:r>
          <w:r>
            <w:rPr>
              <w:szCs w:val="21"/>
            </w:rPr>
            <w:fldChar w:fldCharType="end"/>
          </w:r>
        </w:p>
        <w:p>
          <w:pPr>
            <w:pStyle w:val="11"/>
            <w:tabs>
              <w:tab w:val="right" w:leader="dot" w:pos="9070"/>
            </w:tabs>
          </w:pPr>
          <w:r>
            <w:rPr>
              <w:szCs w:val="21"/>
            </w:rPr>
            <w:fldChar w:fldCharType="begin"/>
          </w:r>
          <w:r>
            <w:rPr>
              <w:szCs w:val="21"/>
            </w:rPr>
            <w:instrText xml:space="preserve"> HYPERLINK \l _Toc14330 </w:instrText>
          </w:r>
          <w:r>
            <w:rPr>
              <w:szCs w:val="21"/>
            </w:rPr>
            <w:fldChar w:fldCharType="separate"/>
          </w:r>
          <w:r>
            <w:rPr>
              <w:rFonts w:hint="eastAsia" w:ascii="宋体" w:hAnsi="宋体"/>
              <w:bCs w:val="0"/>
              <w:szCs w:val="24"/>
            </w:rPr>
            <w:t>（一）入学要求</w:t>
          </w:r>
          <w:r>
            <w:tab/>
          </w:r>
          <w:r>
            <w:fldChar w:fldCharType="begin"/>
          </w:r>
          <w:r>
            <w:instrText xml:space="preserve"> PAGEREF _Toc14330 \h </w:instrText>
          </w:r>
          <w:r>
            <w:fldChar w:fldCharType="separate"/>
          </w:r>
          <w:r>
            <w:t>12</w:t>
          </w:r>
          <w:r>
            <w:fldChar w:fldCharType="end"/>
          </w:r>
          <w:r>
            <w:rPr>
              <w:szCs w:val="21"/>
            </w:rPr>
            <w:fldChar w:fldCharType="end"/>
          </w:r>
        </w:p>
        <w:p>
          <w:pPr>
            <w:pStyle w:val="11"/>
            <w:tabs>
              <w:tab w:val="right" w:leader="dot" w:pos="9070"/>
            </w:tabs>
          </w:pPr>
          <w:r>
            <w:rPr>
              <w:szCs w:val="21"/>
            </w:rPr>
            <w:fldChar w:fldCharType="begin"/>
          </w:r>
          <w:r>
            <w:rPr>
              <w:szCs w:val="21"/>
            </w:rPr>
            <w:instrText xml:space="preserve"> HYPERLINK \l _Toc23912 </w:instrText>
          </w:r>
          <w:r>
            <w:rPr>
              <w:szCs w:val="21"/>
            </w:rPr>
            <w:fldChar w:fldCharType="separate"/>
          </w:r>
          <w:r>
            <w:rPr>
              <w:rFonts w:hint="eastAsia" w:ascii="宋体" w:hAnsi="宋体"/>
              <w:bCs w:val="0"/>
              <w:szCs w:val="24"/>
            </w:rPr>
            <w:t>（二）修业年限</w:t>
          </w:r>
          <w:r>
            <w:tab/>
          </w:r>
          <w:r>
            <w:fldChar w:fldCharType="begin"/>
          </w:r>
          <w:r>
            <w:instrText xml:space="preserve"> PAGEREF _Toc23912 \h </w:instrText>
          </w:r>
          <w:r>
            <w:fldChar w:fldCharType="separate"/>
          </w:r>
          <w:r>
            <w:t>12</w:t>
          </w:r>
          <w:r>
            <w:fldChar w:fldCharType="end"/>
          </w:r>
          <w:r>
            <w:rPr>
              <w:szCs w:val="21"/>
            </w:rPr>
            <w:fldChar w:fldCharType="end"/>
          </w:r>
        </w:p>
        <w:p>
          <w:pPr>
            <w:pStyle w:val="10"/>
            <w:tabs>
              <w:tab w:val="right" w:leader="dot" w:pos="9070"/>
              <w:tab w:val="clear" w:pos="9060"/>
            </w:tabs>
          </w:pPr>
          <w:r>
            <w:rPr>
              <w:szCs w:val="21"/>
            </w:rPr>
            <w:fldChar w:fldCharType="begin"/>
          </w:r>
          <w:r>
            <w:rPr>
              <w:szCs w:val="21"/>
            </w:rPr>
            <w:instrText xml:space="preserve"> HYPERLINK \l _Toc32136 </w:instrText>
          </w:r>
          <w:r>
            <w:rPr>
              <w:szCs w:val="21"/>
            </w:rPr>
            <w:fldChar w:fldCharType="separate"/>
          </w:r>
          <w:r>
            <w:rPr>
              <w:rFonts w:hint="eastAsia" w:ascii="宋体" w:hAnsi="宋体"/>
              <w:bCs/>
              <w:iCs/>
              <w:lang w:val="en-US" w:eastAsia="zh-CN"/>
            </w:rPr>
            <w:t>三、 职业面向</w:t>
          </w:r>
          <w:r>
            <w:tab/>
          </w:r>
          <w:r>
            <w:fldChar w:fldCharType="begin"/>
          </w:r>
          <w:r>
            <w:instrText xml:space="preserve"> PAGEREF _Toc32136 \h </w:instrText>
          </w:r>
          <w:r>
            <w:fldChar w:fldCharType="separate"/>
          </w:r>
          <w:r>
            <w:t>12</w:t>
          </w:r>
          <w:r>
            <w:fldChar w:fldCharType="end"/>
          </w:r>
          <w:r>
            <w:rPr>
              <w:szCs w:val="21"/>
            </w:rPr>
            <w:fldChar w:fldCharType="end"/>
          </w:r>
        </w:p>
        <w:p>
          <w:pPr>
            <w:pStyle w:val="11"/>
            <w:tabs>
              <w:tab w:val="right" w:leader="dot" w:pos="9070"/>
            </w:tabs>
          </w:pPr>
          <w:r>
            <w:rPr>
              <w:szCs w:val="21"/>
            </w:rPr>
            <w:fldChar w:fldCharType="begin"/>
          </w:r>
          <w:r>
            <w:rPr>
              <w:szCs w:val="21"/>
            </w:rPr>
            <w:instrText xml:space="preserve"> HYPERLINK \l _Toc15131 </w:instrText>
          </w:r>
          <w:r>
            <w:rPr>
              <w:szCs w:val="21"/>
            </w:rPr>
            <w:fldChar w:fldCharType="separate"/>
          </w:r>
          <w:r>
            <w:rPr>
              <w:rFonts w:hint="eastAsia" w:ascii="宋体" w:hAnsi="宋体"/>
              <w:bCs w:val="0"/>
              <w:iCs/>
              <w:szCs w:val="21"/>
              <w:lang w:val="en-US" w:eastAsia="zh-CN"/>
            </w:rPr>
            <w:t>表1 职业面向对应表</w:t>
          </w:r>
          <w:r>
            <w:tab/>
          </w:r>
          <w:r>
            <w:fldChar w:fldCharType="begin"/>
          </w:r>
          <w:r>
            <w:instrText xml:space="preserve"> PAGEREF _Toc15131 \h </w:instrText>
          </w:r>
          <w:r>
            <w:fldChar w:fldCharType="separate"/>
          </w:r>
          <w:r>
            <w:t>12</w:t>
          </w:r>
          <w:r>
            <w:fldChar w:fldCharType="end"/>
          </w:r>
          <w:r>
            <w:rPr>
              <w:szCs w:val="21"/>
            </w:rPr>
            <w:fldChar w:fldCharType="end"/>
          </w:r>
        </w:p>
        <w:p>
          <w:pPr>
            <w:pStyle w:val="10"/>
            <w:tabs>
              <w:tab w:val="right" w:leader="dot" w:pos="9070"/>
              <w:tab w:val="clear" w:pos="9060"/>
            </w:tabs>
          </w:pPr>
          <w:r>
            <w:rPr>
              <w:szCs w:val="21"/>
            </w:rPr>
            <w:fldChar w:fldCharType="begin"/>
          </w:r>
          <w:r>
            <w:rPr>
              <w:szCs w:val="21"/>
            </w:rPr>
            <w:instrText xml:space="preserve"> HYPERLINK \l _Toc31485 </w:instrText>
          </w:r>
          <w:r>
            <w:rPr>
              <w:szCs w:val="21"/>
            </w:rPr>
            <w:fldChar w:fldCharType="separate"/>
          </w:r>
          <w:r>
            <w:rPr>
              <w:rFonts w:hint="eastAsia" w:ascii="宋体" w:hAnsi="宋体"/>
              <w:bCs/>
              <w:iCs/>
              <w:lang w:val="en-US" w:eastAsia="zh-CN"/>
            </w:rPr>
            <w:t>四、培养目标及培养规格</w:t>
          </w:r>
          <w:r>
            <w:tab/>
          </w:r>
          <w:r>
            <w:fldChar w:fldCharType="begin"/>
          </w:r>
          <w:r>
            <w:instrText xml:space="preserve"> PAGEREF _Toc31485 \h </w:instrText>
          </w:r>
          <w:r>
            <w:fldChar w:fldCharType="separate"/>
          </w:r>
          <w:r>
            <w:t>12</w:t>
          </w:r>
          <w:r>
            <w:fldChar w:fldCharType="end"/>
          </w:r>
          <w:r>
            <w:rPr>
              <w:szCs w:val="21"/>
            </w:rPr>
            <w:fldChar w:fldCharType="end"/>
          </w:r>
        </w:p>
        <w:p>
          <w:pPr>
            <w:pStyle w:val="11"/>
            <w:tabs>
              <w:tab w:val="right" w:leader="dot" w:pos="9070"/>
            </w:tabs>
          </w:pPr>
          <w:r>
            <w:rPr>
              <w:szCs w:val="21"/>
            </w:rPr>
            <w:fldChar w:fldCharType="begin"/>
          </w:r>
          <w:r>
            <w:rPr>
              <w:szCs w:val="21"/>
            </w:rPr>
            <w:instrText xml:space="preserve"> HYPERLINK \l _Toc6711 </w:instrText>
          </w:r>
          <w:r>
            <w:rPr>
              <w:szCs w:val="21"/>
            </w:rPr>
            <w:fldChar w:fldCharType="separate"/>
          </w:r>
          <w:r>
            <w:rPr>
              <w:rFonts w:hint="eastAsia" w:ascii="宋体" w:hAnsi="宋体"/>
              <w:bCs w:val="0"/>
              <w:szCs w:val="24"/>
              <w:lang w:val="en-US" w:eastAsia="zh-CN"/>
            </w:rPr>
            <w:t>（一）总体培养目标</w:t>
          </w:r>
          <w:r>
            <w:tab/>
          </w:r>
          <w:r>
            <w:fldChar w:fldCharType="begin"/>
          </w:r>
          <w:r>
            <w:instrText xml:space="preserve"> PAGEREF _Toc6711 \h </w:instrText>
          </w:r>
          <w:r>
            <w:fldChar w:fldCharType="separate"/>
          </w:r>
          <w:r>
            <w:t>13</w:t>
          </w:r>
          <w:r>
            <w:fldChar w:fldCharType="end"/>
          </w:r>
          <w:r>
            <w:rPr>
              <w:szCs w:val="21"/>
            </w:rPr>
            <w:fldChar w:fldCharType="end"/>
          </w:r>
        </w:p>
        <w:p>
          <w:pPr>
            <w:pStyle w:val="11"/>
            <w:tabs>
              <w:tab w:val="right" w:leader="dot" w:pos="9070"/>
            </w:tabs>
          </w:pPr>
          <w:r>
            <w:rPr>
              <w:szCs w:val="21"/>
            </w:rPr>
            <w:fldChar w:fldCharType="begin"/>
          </w:r>
          <w:r>
            <w:rPr>
              <w:szCs w:val="21"/>
            </w:rPr>
            <w:instrText xml:space="preserve"> HYPERLINK \l _Toc1496 </w:instrText>
          </w:r>
          <w:r>
            <w:rPr>
              <w:szCs w:val="21"/>
            </w:rPr>
            <w:fldChar w:fldCharType="separate"/>
          </w:r>
          <w:r>
            <w:rPr>
              <w:rFonts w:hint="eastAsia" w:ascii="宋体" w:hAnsi="宋体"/>
              <w:bCs w:val="0"/>
              <w:szCs w:val="24"/>
              <w:lang w:val="en-US" w:eastAsia="zh-CN"/>
            </w:rPr>
            <w:t>（二）总体培养规格</w:t>
          </w:r>
          <w:r>
            <w:tab/>
          </w:r>
          <w:r>
            <w:fldChar w:fldCharType="begin"/>
          </w:r>
          <w:r>
            <w:instrText xml:space="preserve"> PAGEREF _Toc1496 \h </w:instrText>
          </w:r>
          <w:r>
            <w:fldChar w:fldCharType="separate"/>
          </w:r>
          <w:r>
            <w:t>13</w:t>
          </w:r>
          <w:r>
            <w:fldChar w:fldCharType="end"/>
          </w:r>
          <w:r>
            <w:rPr>
              <w:szCs w:val="21"/>
            </w:rPr>
            <w:fldChar w:fldCharType="end"/>
          </w:r>
        </w:p>
        <w:p>
          <w:pPr>
            <w:pStyle w:val="10"/>
            <w:tabs>
              <w:tab w:val="right" w:leader="dot" w:pos="9070"/>
              <w:tab w:val="clear" w:pos="9060"/>
            </w:tabs>
          </w:pPr>
          <w:r>
            <w:rPr>
              <w:szCs w:val="21"/>
            </w:rPr>
            <w:fldChar w:fldCharType="begin"/>
          </w:r>
          <w:r>
            <w:rPr>
              <w:szCs w:val="21"/>
            </w:rPr>
            <w:instrText xml:space="preserve"> HYPERLINK \l _Toc30011 </w:instrText>
          </w:r>
          <w:r>
            <w:rPr>
              <w:szCs w:val="21"/>
            </w:rPr>
            <w:fldChar w:fldCharType="separate"/>
          </w:r>
          <w:r>
            <w:rPr>
              <w:rFonts w:hint="eastAsia" w:ascii="宋体" w:hAnsi="宋体"/>
              <w:bCs/>
              <w:iCs/>
              <w:lang w:val="en-US" w:eastAsia="zh-CN"/>
            </w:rPr>
            <w:t>五、课程设置及要求</w:t>
          </w:r>
          <w:r>
            <w:tab/>
          </w:r>
          <w:r>
            <w:fldChar w:fldCharType="begin"/>
          </w:r>
          <w:r>
            <w:instrText xml:space="preserve"> PAGEREF _Toc30011 \h </w:instrText>
          </w:r>
          <w:r>
            <w:fldChar w:fldCharType="separate"/>
          </w:r>
          <w:r>
            <w:t>14</w:t>
          </w:r>
          <w:r>
            <w:fldChar w:fldCharType="end"/>
          </w:r>
          <w:r>
            <w:rPr>
              <w:szCs w:val="21"/>
            </w:rPr>
            <w:fldChar w:fldCharType="end"/>
          </w:r>
        </w:p>
        <w:p>
          <w:pPr>
            <w:pStyle w:val="11"/>
            <w:tabs>
              <w:tab w:val="right" w:leader="dot" w:pos="9070"/>
            </w:tabs>
          </w:pPr>
          <w:r>
            <w:rPr>
              <w:szCs w:val="21"/>
            </w:rPr>
            <w:fldChar w:fldCharType="begin"/>
          </w:r>
          <w:r>
            <w:rPr>
              <w:szCs w:val="21"/>
            </w:rPr>
            <w:instrText xml:space="preserve"> HYPERLINK \l _Toc9647 </w:instrText>
          </w:r>
          <w:r>
            <w:rPr>
              <w:szCs w:val="21"/>
            </w:rPr>
            <w:fldChar w:fldCharType="separate"/>
          </w:r>
          <w:r>
            <w:rPr>
              <w:rFonts w:hint="eastAsia" w:ascii="宋体" w:hAnsi="宋体"/>
              <w:bCs w:val="0"/>
              <w:szCs w:val="24"/>
              <w:lang w:val="en-US" w:eastAsia="zh-CN"/>
            </w:rPr>
            <w:t>（一）公共基础平台设置。</w:t>
          </w:r>
          <w:r>
            <w:tab/>
          </w:r>
          <w:r>
            <w:fldChar w:fldCharType="begin"/>
          </w:r>
          <w:r>
            <w:instrText xml:space="preserve"> PAGEREF _Toc9647 \h </w:instrText>
          </w:r>
          <w:r>
            <w:fldChar w:fldCharType="separate"/>
          </w:r>
          <w:r>
            <w:t>14</w:t>
          </w:r>
          <w:r>
            <w:fldChar w:fldCharType="end"/>
          </w:r>
          <w:r>
            <w:rPr>
              <w:szCs w:val="21"/>
            </w:rPr>
            <w:fldChar w:fldCharType="end"/>
          </w:r>
        </w:p>
        <w:p>
          <w:pPr>
            <w:pStyle w:val="11"/>
            <w:tabs>
              <w:tab w:val="right" w:leader="dot" w:pos="9070"/>
            </w:tabs>
          </w:pPr>
          <w:r>
            <w:rPr>
              <w:szCs w:val="21"/>
            </w:rPr>
            <w:fldChar w:fldCharType="begin"/>
          </w:r>
          <w:r>
            <w:rPr>
              <w:szCs w:val="21"/>
            </w:rPr>
            <w:instrText xml:space="preserve"> HYPERLINK \l _Toc6190 </w:instrText>
          </w:r>
          <w:r>
            <w:rPr>
              <w:szCs w:val="21"/>
            </w:rPr>
            <w:fldChar w:fldCharType="separate"/>
          </w:r>
          <w:r>
            <w:rPr>
              <w:rFonts w:hint="eastAsia" w:ascii="宋体" w:hAnsi="宋体"/>
              <w:bCs w:val="0"/>
              <w:szCs w:val="24"/>
              <w:lang w:val="en-US" w:eastAsia="zh-CN"/>
            </w:rPr>
            <w:t>（二）专业群基础平台设置</w:t>
          </w:r>
          <w:r>
            <w:tab/>
          </w:r>
          <w:r>
            <w:fldChar w:fldCharType="begin"/>
          </w:r>
          <w:r>
            <w:instrText xml:space="preserve"> PAGEREF _Toc6190 \h </w:instrText>
          </w:r>
          <w:r>
            <w:fldChar w:fldCharType="separate"/>
          </w:r>
          <w:r>
            <w:t>14</w:t>
          </w:r>
          <w:r>
            <w:fldChar w:fldCharType="end"/>
          </w:r>
          <w:r>
            <w:rPr>
              <w:szCs w:val="21"/>
            </w:rPr>
            <w:fldChar w:fldCharType="end"/>
          </w:r>
        </w:p>
        <w:p>
          <w:pPr>
            <w:pStyle w:val="11"/>
            <w:tabs>
              <w:tab w:val="right" w:leader="dot" w:pos="9070"/>
            </w:tabs>
          </w:pPr>
          <w:r>
            <w:rPr>
              <w:szCs w:val="21"/>
            </w:rPr>
            <w:fldChar w:fldCharType="begin"/>
          </w:r>
          <w:r>
            <w:rPr>
              <w:szCs w:val="21"/>
            </w:rPr>
            <w:instrText xml:space="preserve"> HYPERLINK \l _Toc30221 </w:instrText>
          </w:r>
          <w:r>
            <w:rPr>
              <w:szCs w:val="21"/>
            </w:rPr>
            <w:fldChar w:fldCharType="separate"/>
          </w:r>
          <w:r>
            <w:rPr>
              <w:rFonts w:hint="eastAsia" w:ascii="宋体" w:hAnsi="宋体"/>
              <w:bCs w:val="0"/>
              <w:szCs w:val="24"/>
              <w:lang w:val="en-US" w:eastAsia="zh-CN"/>
            </w:rPr>
            <w:t>（三）专业群模块设置</w:t>
          </w:r>
          <w:r>
            <w:tab/>
          </w:r>
          <w:r>
            <w:fldChar w:fldCharType="begin"/>
          </w:r>
          <w:r>
            <w:instrText xml:space="preserve"> PAGEREF _Toc30221 \h </w:instrText>
          </w:r>
          <w:r>
            <w:fldChar w:fldCharType="separate"/>
          </w:r>
          <w:r>
            <w:t>14</w:t>
          </w:r>
          <w:r>
            <w:fldChar w:fldCharType="end"/>
          </w:r>
          <w:r>
            <w:rPr>
              <w:szCs w:val="21"/>
            </w:rPr>
            <w:fldChar w:fldCharType="end"/>
          </w:r>
        </w:p>
        <w:p>
          <w:pPr>
            <w:pStyle w:val="6"/>
            <w:tabs>
              <w:tab w:val="right" w:leader="dot" w:pos="9070"/>
            </w:tabs>
          </w:pPr>
          <w:r>
            <w:rPr>
              <w:szCs w:val="21"/>
            </w:rPr>
            <w:fldChar w:fldCharType="begin"/>
          </w:r>
          <w:r>
            <w:rPr>
              <w:szCs w:val="21"/>
            </w:rPr>
            <w:instrText xml:space="preserve"> HYPERLINK \l _Toc14729 </w:instrText>
          </w:r>
          <w:r>
            <w:rPr>
              <w:szCs w:val="21"/>
            </w:rPr>
            <w:fldChar w:fldCharType="separate"/>
          </w:r>
          <w:r>
            <w:rPr>
              <w:rFonts w:hint="eastAsia" w:ascii="宋体" w:hAnsi="宋体"/>
              <w:bCs/>
              <w:iCs/>
              <w:lang w:val="en-US" w:eastAsia="zh-CN"/>
            </w:rPr>
            <w:t>1.专业方向模块设置</w:t>
          </w:r>
          <w:r>
            <w:tab/>
          </w:r>
          <w:r>
            <w:fldChar w:fldCharType="begin"/>
          </w:r>
          <w:r>
            <w:instrText xml:space="preserve"> PAGEREF _Toc14729 \h </w:instrText>
          </w:r>
          <w:r>
            <w:fldChar w:fldCharType="separate"/>
          </w:r>
          <w:r>
            <w:t>15</w:t>
          </w:r>
          <w:r>
            <w:fldChar w:fldCharType="end"/>
          </w:r>
          <w:r>
            <w:rPr>
              <w:szCs w:val="21"/>
            </w:rPr>
            <w:fldChar w:fldCharType="end"/>
          </w:r>
        </w:p>
        <w:p>
          <w:pPr>
            <w:pStyle w:val="6"/>
            <w:tabs>
              <w:tab w:val="right" w:leader="dot" w:pos="9070"/>
            </w:tabs>
          </w:pPr>
          <w:r>
            <w:rPr>
              <w:szCs w:val="21"/>
            </w:rPr>
            <w:fldChar w:fldCharType="begin"/>
          </w:r>
          <w:r>
            <w:rPr>
              <w:szCs w:val="21"/>
            </w:rPr>
            <w:instrText xml:space="preserve"> HYPERLINK \l _Toc8254 </w:instrText>
          </w:r>
          <w:r>
            <w:rPr>
              <w:szCs w:val="21"/>
            </w:rPr>
            <w:fldChar w:fldCharType="separate"/>
          </w:r>
          <w:r>
            <w:rPr>
              <w:rFonts w:hint="eastAsia" w:ascii="宋体" w:hAnsi="宋体"/>
              <w:bCs/>
              <w:iCs/>
              <w:lang w:val="en-US" w:eastAsia="zh-CN"/>
            </w:rPr>
            <w:t>2.专业拓展模块设置</w:t>
          </w:r>
          <w:r>
            <w:tab/>
          </w:r>
          <w:r>
            <w:fldChar w:fldCharType="begin"/>
          </w:r>
          <w:r>
            <w:instrText xml:space="preserve"> PAGEREF _Toc8254 \h </w:instrText>
          </w:r>
          <w:r>
            <w:fldChar w:fldCharType="separate"/>
          </w:r>
          <w:r>
            <w:t>15</w:t>
          </w:r>
          <w:r>
            <w:fldChar w:fldCharType="end"/>
          </w:r>
          <w:r>
            <w:rPr>
              <w:szCs w:val="21"/>
            </w:rPr>
            <w:fldChar w:fldCharType="end"/>
          </w:r>
        </w:p>
        <w:p>
          <w:pPr>
            <w:pStyle w:val="11"/>
            <w:tabs>
              <w:tab w:val="right" w:leader="dot" w:pos="9070"/>
            </w:tabs>
          </w:pPr>
          <w:r>
            <w:rPr>
              <w:szCs w:val="21"/>
            </w:rPr>
            <w:fldChar w:fldCharType="begin"/>
          </w:r>
          <w:r>
            <w:rPr>
              <w:szCs w:val="21"/>
            </w:rPr>
            <w:instrText xml:space="preserve"> HYPERLINK \l _Toc16211 </w:instrText>
          </w:r>
          <w:r>
            <w:rPr>
              <w:szCs w:val="21"/>
            </w:rPr>
            <w:fldChar w:fldCharType="separate"/>
          </w:r>
          <w:r>
            <w:rPr>
              <w:rFonts w:hint="eastAsia" w:ascii="宋体" w:hAnsi="宋体"/>
              <w:bCs w:val="0"/>
              <w:szCs w:val="24"/>
              <w:lang w:val="en-US" w:eastAsia="zh-CN"/>
            </w:rPr>
            <w:t>（四）专业群方向课程主要教学内容及要求</w:t>
          </w:r>
          <w:r>
            <w:tab/>
          </w:r>
          <w:r>
            <w:fldChar w:fldCharType="begin"/>
          </w:r>
          <w:r>
            <w:instrText xml:space="preserve"> PAGEREF _Toc16211 \h </w:instrText>
          </w:r>
          <w:r>
            <w:fldChar w:fldCharType="separate"/>
          </w:r>
          <w:r>
            <w:t>15</w:t>
          </w:r>
          <w:r>
            <w:fldChar w:fldCharType="end"/>
          </w:r>
          <w:r>
            <w:rPr>
              <w:szCs w:val="21"/>
            </w:rPr>
            <w:fldChar w:fldCharType="end"/>
          </w:r>
        </w:p>
        <w:p>
          <w:pPr>
            <w:pStyle w:val="10"/>
            <w:tabs>
              <w:tab w:val="right" w:leader="dot" w:pos="9070"/>
              <w:tab w:val="clear" w:pos="9060"/>
            </w:tabs>
          </w:pPr>
          <w:r>
            <w:rPr>
              <w:szCs w:val="21"/>
            </w:rPr>
            <w:fldChar w:fldCharType="begin"/>
          </w:r>
          <w:r>
            <w:rPr>
              <w:szCs w:val="21"/>
            </w:rPr>
            <w:instrText xml:space="preserve"> HYPERLINK \l _Toc29804 </w:instrText>
          </w:r>
          <w:r>
            <w:rPr>
              <w:szCs w:val="21"/>
            </w:rPr>
            <w:fldChar w:fldCharType="separate"/>
          </w:r>
          <w:r>
            <w:rPr>
              <w:rFonts w:hint="eastAsia" w:ascii="宋体" w:hAnsi="宋体"/>
              <w:bCs/>
              <w:iCs/>
              <w:lang w:val="en-US" w:eastAsia="zh-CN"/>
            </w:rPr>
            <w:t>六、教学进程总体安排</w:t>
          </w:r>
          <w:r>
            <w:tab/>
          </w:r>
          <w:r>
            <w:fldChar w:fldCharType="begin"/>
          </w:r>
          <w:r>
            <w:instrText xml:space="preserve"> PAGEREF _Toc29804 \h </w:instrText>
          </w:r>
          <w:r>
            <w:fldChar w:fldCharType="separate"/>
          </w:r>
          <w:r>
            <w:t>15</w:t>
          </w:r>
          <w:r>
            <w:fldChar w:fldCharType="end"/>
          </w:r>
          <w:r>
            <w:rPr>
              <w:szCs w:val="21"/>
            </w:rPr>
            <w:fldChar w:fldCharType="end"/>
          </w:r>
        </w:p>
        <w:p>
          <w:pPr>
            <w:pStyle w:val="6"/>
            <w:tabs>
              <w:tab w:val="right" w:leader="dot" w:pos="9070"/>
            </w:tabs>
          </w:pPr>
          <w:r>
            <w:rPr>
              <w:szCs w:val="21"/>
            </w:rPr>
            <w:fldChar w:fldCharType="begin"/>
          </w:r>
          <w:r>
            <w:rPr>
              <w:szCs w:val="21"/>
            </w:rPr>
            <w:instrText xml:space="preserve"> HYPERLINK \l _Toc14916 </w:instrText>
          </w:r>
          <w:r>
            <w:rPr>
              <w:szCs w:val="21"/>
            </w:rPr>
            <w:fldChar w:fldCharType="separate"/>
          </w:r>
          <w:r>
            <w:rPr>
              <w:rFonts w:hint="eastAsia"/>
              <w:szCs w:val="24"/>
              <w:lang w:val="en-US" w:eastAsia="zh-CN"/>
            </w:rPr>
            <w:t>1.</w:t>
          </w:r>
          <w:r>
            <w:rPr>
              <w:rFonts w:hint="eastAsia"/>
              <w:szCs w:val="24"/>
            </w:rPr>
            <w:t>课程结构及学分分配一览表</w:t>
          </w:r>
          <w:r>
            <w:tab/>
          </w:r>
          <w:r>
            <w:fldChar w:fldCharType="begin"/>
          </w:r>
          <w:r>
            <w:instrText xml:space="preserve"> PAGEREF _Toc14916 \h </w:instrText>
          </w:r>
          <w:r>
            <w:fldChar w:fldCharType="separate"/>
          </w:r>
          <w:r>
            <w:t>15</w:t>
          </w:r>
          <w:r>
            <w:fldChar w:fldCharType="end"/>
          </w:r>
          <w:r>
            <w:rPr>
              <w:szCs w:val="21"/>
            </w:rPr>
            <w:fldChar w:fldCharType="end"/>
          </w:r>
        </w:p>
        <w:p>
          <w:pPr>
            <w:pStyle w:val="6"/>
            <w:tabs>
              <w:tab w:val="right" w:leader="dot" w:pos="9070"/>
            </w:tabs>
          </w:pPr>
          <w:r>
            <w:rPr>
              <w:szCs w:val="21"/>
            </w:rPr>
            <w:fldChar w:fldCharType="begin"/>
          </w:r>
          <w:r>
            <w:rPr>
              <w:szCs w:val="21"/>
            </w:rPr>
            <w:instrText xml:space="preserve"> HYPERLINK \l _Toc9408 </w:instrText>
          </w:r>
          <w:r>
            <w:rPr>
              <w:szCs w:val="21"/>
            </w:rPr>
            <w:fldChar w:fldCharType="separate"/>
          </w:r>
          <w:r>
            <w:rPr>
              <w:rFonts w:hint="eastAsia"/>
              <w:szCs w:val="24"/>
              <w:lang w:val="en-US" w:eastAsia="zh-CN"/>
            </w:rPr>
            <w:t>2.各专业教学进程表（见附录）</w:t>
          </w:r>
          <w:r>
            <w:tab/>
          </w:r>
          <w:r>
            <w:fldChar w:fldCharType="begin"/>
          </w:r>
          <w:r>
            <w:instrText xml:space="preserve"> PAGEREF _Toc9408 \h </w:instrText>
          </w:r>
          <w:r>
            <w:fldChar w:fldCharType="separate"/>
          </w:r>
          <w:r>
            <w:t>16</w:t>
          </w:r>
          <w:r>
            <w:fldChar w:fldCharType="end"/>
          </w:r>
          <w:r>
            <w:rPr>
              <w:szCs w:val="21"/>
            </w:rPr>
            <w:fldChar w:fldCharType="end"/>
          </w:r>
        </w:p>
        <w:p>
          <w:pPr>
            <w:pStyle w:val="10"/>
            <w:tabs>
              <w:tab w:val="right" w:leader="dot" w:pos="9070"/>
              <w:tab w:val="clear" w:pos="9060"/>
            </w:tabs>
          </w:pPr>
          <w:r>
            <w:rPr>
              <w:szCs w:val="21"/>
            </w:rPr>
            <w:fldChar w:fldCharType="begin"/>
          </w:r>
          <w:r>
            <w:rPr>
              <w:szCs w:val="21"/>
            </w:rPr>
            <w:instrText xml:space="preserve"> HYPERLINK \l _Toc12018 </w:instrText>
          </w:r>
          <w:r>
            <w:rPr>
              <w:szCs w:val="21"/>
            </w:rPr>
            <w:fldChar w:fldCharType="separate"/>
          </w:r>
          <w:r>
            <w:rPr>
              <w:rFonts w:hint="eastAsia" w:ascii="宋体" w:hAnsi="宋体"/>
              <w:bCs/>
              <w:iCs/>
              <w:lang w:val="en-US" w:eastAsia="zh-CN"/>
            </w:rPr>
            <w:t>七、实施保障</w:t>
          </w:r>
          <w:r>
            <w:tab/>
          </w:r>
          <w:r>
            <w:fldChar w:fldCharType="begin"/>
          </w:r>
          <w:r>
            <w:instrText xml:space="preserve"> PAGEREF _Toc12018 \h </w:instrText>
          </w:r>
          <w:r>
            <w:fldChar w:fldCharType="separate"/>
          </w:r>
          <w:r>
            <w:t>16</w:t>
          </w:r>
          <w:r>
            <w:fldChar w:fldCharType="end"/>
          </w:r>
          <w:r>
            <w:rPr>
              <w:szCs w:val="21"/>
            </w:rPr>
            <w:fldChar w:fldCharType="end"/>
          </w:r>
        </w:p>
        <w:p>
          <w:pPr>
            <w:pStyle w:val="10"/>
            <w:tabs>
              <w:tab w:val="right" w:leader="dot" w:pos="9070"/>
              <w:tab w:val="clear" w:pos="9060"/>
            </w:tabs>
          </w:pPr>
          <w:r>
            <w:rPr>
              <w:szCs w:val="21"/>
            </w:rPr>
            <w:fldChar w:fldCharType="begin"/>
          </w:r>
          <w:r>
            <w:rPr>
              <w:szCs w:val="21"/>
            </w:rPr>
            <w:instrText xml:space="preserve"> HYPERLINK \l _Toc31326 </w:instrText>
          </w:r>
          <w:r>
            <w:rPr>
              <w:szCs w:val="21"/>
            </w:rPr>
            <w:fldChar w:fldCharType="separate"/>
          </w:r>
          <w:r>
            <w:rPr>
              <w:rFonts w:hint="eastAsia" w:ascii="宋体" w:hAnsi="宋体"/>
              <w:bCs/>
              <w:iCs/>
              <w:lang w:val="en-US" w:eastAsia="zh-CN"/>
            </w:rPr>
            <w:t>八、毕业要求</w:t>
          </w:r>
          <w:r>
            <w:tab/>
          </w:r>
          <w:r>
            <w:fldChar w:fldCharType="begin"/>
          </w:r>
          <w:r>
            <w:instrText xml:space="preserve"> PAGEREF _Toc31326 \h </w:instrText>
          </w:r>
          <w:r>
            <w:fldChar w:fldCharType="separate"/>
          </w:r>
          <w:r>
            <w:t>17</w:t>
          </w:r>
          <w:r>
            <w:fldChar w:fldCharType="end"/>
          </w:r>
          <w:r>
            <w:rPr>
              <w:szCs w:val="21"/>
            </w:rPr>
            <w:fldChar w:fldCharType="end"/>
          </w:r>
        </w:p>
        <w:p>
          <w:pPr>
            <w:pStyle w:val="10"/>
            <w:tabs>
              <w:tab w:val="right" w:leader="dot" w:pos="9070"/>
              <w:tab w:val="clear" w:pos="9060"/>
            </w:tabs>
          </w:pPr>
          <w:r>
            <w:rPr>
              <w:szCs w:val="21"/>
            </w:rPr>
            <w:fldChar w:fldCharType="begin"/>
          </w:r>
          <w:r>
            <w:rPr>
              <w:szCs w:val="21"/>
            </w:rPr>
            <w:instrText xml:space="preserve"> HYPERLINK \l _Toc17734 </w:instrText>
          </w:r>
          <w:r>
            <w:rPr>
              <w:szCs w:val="21"/>
            </w:rPr>
            <w:fldChar w:fldCharType="separate"/>
          </w:r>
          <w:r>
            <w:rPr>
              <w:rFonts w:hint="eastAsia" w:ascii="宋体" w:hAnsi="宋体"/>
              <w:bCs/>
              <w:iCs/>
              <w:lang w:val="en-US" w:eastAsia="zh-CN"/>
            </w:rPr>
            <w:t>九、附录</w:t>
          </w:r>
          <w:r>
            <w:tab/>
          </w:r>
          <w:r>
            <w:fldChar w:fldCharType="begin"/>
          </w:r>
          <w:r>
            <w:instrText xml:space="preserve"> PAGEREF _Toc17734 \h </w:instrText>
          </w:r>
          <w:r>
            <w:fldChar w:fldCharType="separate"/>
          </w:r>
          <w:r>
            <w:t>17</w:t>
          </w:r>
          <w:r>
            <w:fldChar w:fldCharType="end"/>
          </w:r>
          <w:r>
            <w:rPr>
              <w:szCs w:val="21"/>
            </w:rPr>
            <w:fldChar w:fldCharType="end"/>
          </w:r>
        </w:p>
        <w:p>
          <w:pPr>
            <w:pStyle w:val="10"/>
            <w:tabs>
              <w:tab w:val="right" w:leader="dot" w:pos="9070"/>
              <w:tab w:val="clear" w:pos="9060"/>
            </w:tabs>
          </w:pPr>
          <w:r>
            <w:rPr>
              <w:szCs w:val="21"/>
            </w:rPr>
            <w:fldChar w:fldCharType="begin"/>
          </w:r>
          <w:r>
            <w:rPr>
              <w:szCs w:val="21"/>
            </w:rPr>
            <w:instrText xml:space="preserve"> HYPERLINK \l _Toc23415 </w:instrText>
          </w:r>
          <w:r>
            <w:rPr>
              <w:szCs w:val="21"/>
            </w:rPr>
            <w:fldChar w:fldCharType="separate"/>
          </w:r>
          <w:r>
            <w:rPr>
              <w:rFonts w:hint="eastAsia" w:ascii="宋体" w:hAnsi="宋体"/>
            </w:rPr>
            <w:t>附录1：</w:t>
          </w:r>
          <w:r>
            <w:rPr>
              <w:rFonts w:hint="eastAsia" w:ascii="宋体" w:hAnsi="宋体"/>
              <w:lang w:val="en-US" w:eastAsia="zh-CN"/>
            </w:rPr>
            <w:t>***专业</w:t>
          </w:r>
          <w:r>
            <w:rPr>
              <w:rFonts w:hint="eastAsia" w:ascii="宋体" w:hAnsi="宋体"/>
            </w:rPr>
            <w:t>教学进程安排表</w:t>
          </w:r>
          <w:r>
            <w:tab/>
          </w:r>
          <w:r>
            <w:fldChar w:fldCharType="begin"/>
          </w:r>
          <w:r>
            <w:instrText xml:space="preserve"> PAGEREF _Toc23415 \h </w:instrText>
          </w:r>
          <w:r>
            <w:fldChar w:fldCharType="separate"/>
          </w:r>
          <w:r>
            <w:t>18</w:t>
          </w:r>
          <w:r>
            <w:fldChar w:fldCharType="end"/>
          </w:r>
          <w:r>
            <w:rPr>
              <w:szCs w:val="21"/>
            </w:rPr>
            <w:fldChar w:fldCharType="end"/>
          </w:r>
        </w:p>
        <w:p>
          <w:pPr>
            <w:rPr>
              <w:sz w:val="21"/>
              <w:szCs w:val="21"/>
            </w:rPr>
          </w:pPr>
          <w:r>
            <w:rPr>
              <w:szCs w:val="21"/>
            </w:rPr>
            <w:fldChar w:fldCharType="end"/>
          </w:r>
        </w:p>
      </w:sdtContent>
    </w:sdt>
    <w:p>
      <w:pPr>
        <w:rPr>
          <w:rFonts w:hint="default"/>
          <w:lang w:val="en-US" w:eastAsia="zh-CN"/>
        </w:rPr>
      </w:pPr>
      <w:r>
        <w:rPr>
          <w:rStyle w:val="23"/>
          <w:rFonts w:hint="eastAsia" w:eastAsia="宋体" w:cs="Times New Roman"/>
          <w:strike w:val="0"/>
          <w:dstrike w:val="0"/>
          <w:lang w:val="en-US" w:eastAsia="zh-CN"/>
        </w:rPr>
        <w:t>...................................................</w:t>
      </w:r>
    </w:p>
    <w:p/>
    <w:p>
      <w:pPr>
        <w:widowControl/>
        <w:spacing w:line="360" w:lineRule="auto"/>
        <w:jc w:val="center"/>
        <w:rPr>
          <w:rFonts w:hint="eastAsia" w:ascii="宋体" w:hAnsi="宋体" w:cs="宋体"/>
          <w:bCs/>
          <w:szCs w:val="21"/>
        </w:rPr>
      </w:pPr>
    </w:p>
    <w:p>
      <w:pPr>
        <w:spacing w:line="440" w:lineRule="exact"/>
        <w:rPr>
          <w:rFonts w:hint="eastAsia" w:ascii="宋体" w:hAnsi="宋体" w:cs="宋体"/>
          <w:bCs/>
          <w:sz w:val="24"/>
        </w:rPr>
        <w:sectPr>
          <w:headerReference r:id="rId4" w:type="default"/>
          <w:footerReference r:id="rId5" w:type="default"/>
          <w:pgSz w:w="11906" w:h="16838"/>
          <w:pgMar w:top="1418" w:right="1418" w:bottom="1418" w:left="1418" w:header="851" w:footer="907" w:gutter="0"/>
          <w:cols w:space="720" w:num="1"/>
          <w:docGrid w:type="lines" w:linePitch="312" w:charSpace="0"/>
        </w:sectPr>
      </w:pPr>
    </w:p>
    <w:p>
      <w:pPr>
        <w:keepNext w:val="0"/>
        <w:keepLines w:val="0"/>
        <w:pageBreakBefore w:val="0"/>
        <w:widowControl/>
        <w:numPr>
          <w:ilvl w:val="0"/>
          <w:numId w:val="2"/>
        </w:numPr>
        <w:kinsoku/>
        <w:wordWrap/>
        <w:overflowPunct/>
        <w:topLinePunct w:val="0"/>
        <w:autoSpaceDE/>
        <w:autoSpaceDN/>
        <w:bidi w:val="0"/>
        <w:adjustRightInd/>
        <w:snapToGrid/>
        <w:spacing w:line="360" w:lineRule="auto"/>
        <w:ind w:left="148" w:leftChars="0" w:firstLine="482" w:firstLineChars="0"/>
        <w:jc w:val="left"/>
        <w:textAlignment w:val="auto"/>
        <w:outlineLvl w:val="0"/>
        <w:rPr>
          <w:rFonts w:hint="default" w:ascii="宋体" w:hAnsi="宋体"/>
          <w:b/>
          <w:bCs/>
          <w:iCs/>
          <w:sz w:val="24"/>
          <w:lang w:val="en-US" w:eastAsia="zh-CN"/>
        </w:rPr>
      </w:pPr>
      <w:bookmarkStart w:id="2" w:name="_Toc22284"/>
      <w:bookmarkStart w:id="3" w:name="_Toc9940"/>
      <w:bookmarkStart w:id="4" w:name="_Toc389"/>
      <w:bookmarkStart w:id="5" w:name="_Toc519454141"/>
      <w:bookmarkStart w:id="6" w:name="_Toc515869416"/>
      <w:r>
        <w:rPr>
          <w:rFonts w:hint="eastAsia" w:ascii="宋体" w:hAnsi="宋体"/>
          <w:b/>
          <w:bCs/>
          <w:iCs/>
          <w:sz w:val="24"/>
          <w:lang w:eastAsia="zh-CN"/>
        </w:rPr>
        <w:t>专业群名称及代码</w:t>
      </w:r>
      <w:bookmarkEnd w:id="2"/>
      <w:bookmarkEnd w:id="3"/>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iCs/>
          <w:sz w:val="24"/>
          <w:lang w:eastAsia="zh-CN"/>
        </w:rPr>
      </w:pPr>
      <w:r>
        <w:rPr>
          <w:rFonts w:hint="eastAsia" w:ascii="宋体" w:hAnsi="宋体"/>
          <w:iCs/>
          <w:sz w:val="24"/>
          <w:lang w:eastAsia="zh-CN"/>
        </w:rPr>
        <w:t>专业群名称：</w:t>
      </w:r>
    </w:p>
    <w:p>
      <w:pPr>
        <w:widowControl/>
        <w:spacing w:line="360" w:lineRule="auto"/>
        <w:ind w:firstLine="480" w:firstLineChars="200"/>
        <w:jc w:val="left"/>
        <w:rPr>
          <w:rFonts w:hint="eastAsia" w:ascii="宋体" w:hAnsi="宋体"/>
          <w:iCs/>
          <w:sz w:val="24"/>
        </w:rPr>
      </w:pPr>
      <w:r>
        <w:rPr>
          <w:rFonts w:hint="eastAsia" w:ascii="宋体" w:hAnsi="宋体"/>
          <w:iCs/>
          <w:sz w:val="24"/>
        </w:rPr>
        <w:t>（包含*个专业：****专业（专业代码）、****专业（专业代码）、</w:t>
      </w:r>
      <w:r>
        <w:rPr>
          <w:rFonts w:ascii="宋体" w:hAnsi="宋体"/>
          <w:iCs/>
          <w:sz w:val="24"/>
        </w:rPr>
        <w:t>…</w:t>
      </w:r>
      <w:r>
        <w:rPr>
          <w:rFonts w:hint="eastAsia" w:ascii="宋体" w:hAnsi="宋体"/>
          <w:iCs/>
          <w:sz w:val="24"/>
        </w:rPr>
        <w:t>...）</w:t>
      </w:r>
    </w:p>
    <w:p>
      <w:pPr>
        <w:widowControl/>
        <w:spacing w:line="360" w:lineRule="auto"/>
        <w:ind w:firstLine="480" w:firstLineChars="200"/>
        <w:jc w:val="left"/>
        <w:rPr>
          <w:rFonts w:ascii="宋体" w:hAnsi="宋体"/>
          <w:iCs/>
          <w:sz w:val="24"/>
        </w:rPr>
      </w:pPr>
      <w:r>
        <w:rPr>
          <w:rFonts w:hint="eastAsia" w:ascii="宋体" w:hAnsi="宋体"/>
          <w:iCs/>
          <w:sz w:val="24"/>
        </w:rPr>
        <w:t>（一级标题：宋体小四号加粗，1.5倍行距，下同）</w:t>
      </w:r>
    </w:p>
    <w:p>
      <w:pPr>
        <w:widowControl/>
        <w:spacing w:line="360" w:lineRule="auto"/>
        <w:ind w:firstLine="480" w:firstLineChars="200"/>
        <w:jc w:val="left"/>
        <w:rPr>
          <w:rFonts w:hint="eastAsia" w:ascii="宋体" w:hAnsi="宋体"/>
          <w:sz w:val="24"/>
        </w:rPr>
      </w:pPr>
      <w:r>
        <w:rPr>
          <w:rFonts w:hint="eastAsia" w:ascii="宋体" w:hAnsi="宋体"/>
          <w:iCs/>
          <w:sz w:val="24"/>
        </w:rPr>
        <w:t>格式：宋体小四号，1.5倍行距，下同</w:t>
      </w:r>
    </w:p>
    <w:p>
      <w:pPr>
        <w:widowControl/>
        <w:spacing w:line="360" w:lineRule="auto"/>
        <w:ind w:firstLine="480" w:firstLineChars="200"/>
        <w:jc w:val="left"/>
        <w:rPr>
          <w:rFonts w:hint="eastAsia" w:ascii="宋体" w:hAnsi="宋体"/>
          <w:iCs/>
          <w:sz w:val="24"/>
        </w:rPr>
      </w:pPr>
      <w:r>
        <w:rPr>
          <w:rFonts w:hint="eastAsia" w:ascii="宋体" w:hAnsi="宋体"/>
          <w:iCs/>
          <w:sz w:val="24"/>
        </w:rPr>
        <w:t>参照教育部颁发的《职业教育专业目录（2021年）》。</w:t>
      </w:r>
    </w:p>
    <w:p>
      <w:pPr>
        <w:keepNext w:val="0"/>
        <w:keepLines w:val="0"/>
        <w:pageBreakBefore w:val="0"/>
        <w:widowControl/>
        <w:numPr>
          <w:ilvl w:val="0"/>
          <w:numId w:val="2"/>
        </w:numPr>
        <w:kinsoku/>
        <w:wordWrap/>
        <w:overflowPunct/>
        <w:topLinePunct w:val="0"/>
        <w:autoSpaceDE/>
        <w:autoSpaceDN/>
        <w:bidi w:val="0"/>
        <w:adjustRightInd/>
        <w:snapToGrid/>
        <w:spacing w:line="360" w:lineRule="auto"/>
        <w:ind w:left="148" w:leftChars="0" w:firstLine="482" w:firstLineChars="0"/>
        <w:jc w:val="left"/>
        <w:textAlignment w:val="auto"/>
        <w:outlineLvl w:val="0"/>
        <w:rPr>
          <w:rFonts w:hint="default" w:ascii="宋体" w:hAnsi="宋体"/>
          <w:iCs/>
          <w:sz w:val="24"/>
          <w:lang w:val="en-US" w:eastAsia="zh-CN"/>
        </w:rPr>
      </w:pPr>
      <w:bookmarkStart w:id="7" w:name="_Toc6901"/>
      <w:bookmarkStart w:id="8" w:name="_Toc3572"/>
      <w:r>
        <w:rPr>
          <w:rFonts w:hint="eastAsia" w:ascii="宋体" w:hAnsi="宋体"/>
          <w:b/>
          <w:bCs/>
          <w:iCs/>
          <w:sz w:val="24"/>
          <w:lang w:val="en-US" w:eastAsia="zh-CN"/>
        </w:rPr>
        <w:t>入学要求与学制</w:t>
      </w:r>
      <w:bookmarkEnd w:id="7"/>
      <w:bookmarkEnd w:id="8"/>
    </w:p>
    <w:p>
      <w:pPr>
        <w:pStyle w:val="3"/>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ascii="宋体" w:hAnsi="宋体"/>
          <w:b w:val="0"/>
          <w:bCs w:val="0"/>
          <w:sz w:val="24"/>
          <w:szCs w:val="24"/>
        </w:rPr>
      </w:pPr>
      <w:bookmarkStart w:id="9" w:name="_Toc71383519"/>
      <w:bookmarkStart w:id="10" w:name="_Toc14330"/>
      <w:bookmarkStart w:id="11" w:name="_Toc9425"/>
      <w:bookmarkStart w:id="12" w:name="_Toc25186"/>
      <w:bookmarkStart w:id="13" w:name="_Toc519454121"/>
      <w:r>
        <w:rPr>
          <w:rFonts w:hint="eastAsia" w:ascii="宋体" w:hAnsi="宋体"/>
          <w:b w:val="0"/>
          <w:bCs w:val="0"/>
          <w:sz w:val="24"/>
          <w:szCs w:val="24"/>
        </w:rPr>
        <w:t>（一）入学要求</w:t>
      </w:r>
      <w:bookmarkEnd w:id="9"/>
      <w:bookmarkEnd w:id="10"/>
      <w:bookmarkEnd w:id="11"/>
      <w:bookmarkEnd w:id="12"/>
      <w:bookmarkEnd w:id="13"/>
    </w:p>
    <w:p>
      <w:pPr>
        <w:widowControl/>
        <w:spacing w:line="360" w:lineRule="auto"/>
        <w:ind w:firstLine="480" w:firstLineChars="200"/>
        <w:jc w:val="left"/>
        <w:rPr>
          <w:rFonts w:hint="eastAsia" w:ascii="宋体" w:hAnsi="宋体"/>
          <w:iCs/>
          <w:sz w:val="24"/>
        </w:rPr>
      </w:pPr>
      <w:bookmarkStart w:id="14" w:name="_Toc519454122"/>
      <w:r>
        <w:rPr>
          <w:rFonts w:hint="eastAsia" w:ascii="宋体" w:hAnsi="宋体"/>
          <w:iCs/>
          <w:sz w:val="24"/>
        </w:rPr>
        <w:t>（填写普通高中毕业生、中等职业学校或同等学历者毕业生等）</w:t>
      </w:r>
    </w:p>
    <w:p>
      <w:pPr>
        <w:widowControl/>
        <w:spacing w:line="360" w:lineRule="auto"/>
        <w:ind w:firstLine="480" w:firstLineChars="200"/>
        <w:jc w:val="left"/>
        <w:rPr>
          <w:rFonts w:hint="eastAsia" w:ascii="宋体" w:hAnsi="宋体"/>
          <w:iCs/>
          <w:sz w:val="24"/>
        </w:rPr>
      </w:pPr>
      <w:r>
        <w:rPr>
          <w:rFonts w:hint="eastAsia" w:ascii="宋体" w:hAnsi="宋体"/>
          <w:iCs/>
          <w:sz w:val="24"/>
        </w:rPr>
        <w:t>高等职业学校学历教育入学要求一般为高中阶段教育毕业生或具有同等学力者。</w:t>
      </w:r>
    </w:p>
    <w:p>
      <w:pPr>
        <w:pStyle w:val="3"/>
        <w:spacing w:before="0" w:after="0" w:line="360" w:lineRule="auto"/>
        <w:ind w:firstLine="480" w:firstLineChars="200"/>
        <w:rPr>
          <w:rFonts w:ascii="宋体" w:hAnsi="宋体"/>
          <w:b w:val="0"/>
          <w:bCs w:val="0"/>
          <w:sz w:val="24"/>
          <w:szCs w:val="24"/>
        </w:rPr>
      </w:pPr>
      <w:bookmarkStart w:id="15" w:name="_Toc27347"/>
      <w:bookmarkStart w:id="16" w:name="_Toc23912"/>
      <w:bookmarkStart w:id="17" w:name="_Toc14837"/>
      <w:bookmarkStart w:id="18" w:name="_Toc71383520"/>
      <w:r>
        <w:rPr>
          <w:rFonts w:hint="eastAsia" w:ascii="宋体" w:hAnsi="宋体"/>
          <w:b w:val="0"/>
          <w:bCs w:val="0"/>
          <w:sz w:val="24"/>
          <w:szCs w:val="24"/>
        </w:rPr>
        <w:t>（二）修业年限</w:t>
      </w:r>
      <w:bookmarkEnd w:id="14"/>
      <w:bookmarkEnd w:id="15"/>
      <w:bookmarkEnd w:id="16"/>
      <w:bookmarkEnd w:id="17"/>
      <w:bookmarkEnd w:id="18"/>
    </w:p>
    <w:p>
      <w:pPr>
        <w:widowControl/>
        <w:spacing w:line="360" w:lineRule="auto"/>
        <w:ind w:firstLine="480" w:firstLineChars="200"/>
        <w:jc w:val="left"/>
        <w:rPr>
          <w:rFonts w:ascii="宋体" w:hAnsi="宋体"/>
          <w:iCs/>
          <w:sz w:val="24"/>
        </w:rPr>
      </w:pPr>
      <w:r>
        <w:rPr>
          <w:rFonts w:hint="eastAsia" w:ascii="宋体" w:hAnsi="宋体"/>
          <w:iCs/>
          <w:sz w:val="24"/>
        </w:rPr>
        <w:t>三年制，高职专科</w:t>
      </w:r>
    </w:p>
    <w:p>
      <w:pPr>
        <w:widowControl/>
        <w:spacing w:line="360" w:lineRule="auto"/>
        <w:ind w:firstLine="480" w:firstLineChars="200"/>
        <w:jc w:val="left"/>
        <w:rPr>
          <w:rFonts w:hint="eastAsia" w:ascii="宋体" w:hAnsi="宋体"/>
          <w:iCs/>
          <w:sz w:val="24"/>
        </w:rPr>
      </w:pPr>
      <w:r>
        <w:rPr>
          <w:rFonts w:hint="eastAsia" w:ascii="宋体" w:hAnsi="宋体"/>
          <w:iCs/>
          <w:sz w:val="24"/>
        </w:rPr>
        <w:t>高等职业学校学历教育修业年限一般为3年（实行学分制的，以修满规定学分为准，可实行弹性学制</w:t>
      </w:r>
      <w:r>
        <w:rPr>
          <w:rFonts w:hint="eastAsia" w:ascii="宋体" w:hAnsi="宋体"/>
          <w:iCs/>
          <w:sz w:val="24"/>
          <w:lang w:val="en-US" w:eastAsia="zh-CN"/>
        </w:rPr>
        <w:t>3-6年</w:t>
      </w:r>
      <w:r>
        <w:rPr>
          <w:rFonts w:hint="eastAsia" w:ascii="宋体" w:hAnsi="宋体"/>
          <w:iCs/>
          <w:sz w:val="24"/>
        </w:rPr>
        <w:t>）。</w:t>
      </w:r>
    </w:p>
    <w:p>
      <w:pPr>
        <w:keepNext w:val="0"/>
        <w:keepLines w:val="0"/>
        <w:pageBreakBefore w:val="0"/>
        <w:widowControl/>
        <w:numPr>
          <w:ilvl w:val="0"/>
          <w:numId w:val="2"/>
        </w:numPr>
        <w:kinsoku/>
        <w:wordWrap/>
        <w:overflowPunct/>
        <w:topLinePunct w:val="0"/>
        <w:autoSpaceDE/>
        <w:autoSpaceDN/>
        <w:bidi w:val="0"/>
        <w:adjustRightInd/>
        <w:snapToGrid/>
        <w:spacing w:line="360" w:lineRule="auto"/>
        <w:ind w:left="148" w:leftChars="0" w:firstLine="482" w:firstLineChars="0"/>
        <w:jc w:val="left"/>
        <w:textAlignment w:val="auto"/>
        <w:outlineLvl w:val="0"/>
        <w:rPr>
          <w:rFonts w:hint="eastAsia" w:ascii="宋体" w:hAnsi="宋体"/>
          <w:b/>
          <w:bCs/>
          <w:iCs/>
          <w:sz w:val="24"/>
          <w:lang w:val="en-US" w:eastAsia="zh-CN"/>
        </w:rPr>
      </w:pPr>
      <w:bookmarkStart w:id="19" w:name="_Toc32136"/>
      <w:bookmarkStart w:id="20" w:name="_Toc11466"/>
      <w:r>
        <w:rPr>
          <w:rFonts w:hint="eastAsia" w:ascii="宋体" w:hAnsi="宋体"/>
          <w:b/>
          <w:bCs/>
          <w:iCs/>
          <w:sz w:val="24"/>
          <w:lang w:val="en-US" w:eastAsia="zh-CN"/>
        </w:rPr>
        <w:t>职业面向</w:t>
      </w:r>
      <w:bookmarkEnd w:id="19"/>
      <w:bookmarkEnd w:id="20"/>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outlineLvl w:val="1"/>
        <w:rPr>
          <w:rFonts w:hint="default" w:ascii="宋体" w:hAnsi="宋体"/>
          <w:b w:val="0"/>
          <w:bCs w:val="0"/>
          <w:iCs/>
          <w:sz w:val="21"/>
          <w:szCs w:val="21"/>
          <w:lang w:val="en-US" w:eastAsia="zh-CN"/>
        </w:rPr>
      </w:pPr>
      <w:bookmarkStart w:id="21" w:name="_Toc11956"/>
      <w:bookmarkStart w:id="22" w:name="_Toc15131"/>
      <w:r>
        <w:rPr>
          <w:rFonts w:hint="eastAsia" w:ascii="宋体" w:hAnsi="宋体"/>
          <w:b w:val="0"/>
          <w:bCs w:val="0"/>
          <w:iCs/>
          <w:sz w:val="21"/>
          <w:szCs w:val="21"/>
          <w:lang w:val="en-US" w:eastAsia="zh-CN"/>
        </w:rPr>
        <w:t>表1 职业面向对应表</w:t>
      </w:r>
      <w:bookmarkEnd w:id="21"/>
      <w:bookmarkEnd w:id="22"/>
    </w:p>
    <w:tbl>
      <w:tblPr>
        <w:tblStyle w:val="1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7"/>
        <w:gridCol w:w="1547"/>
        <w:gridCol w:w="1547"/>
        <w:gridCol w:w="1547"/>
        <w:gridCol w:w="1547"/>
        <w:gridCol w:w="15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b/>
                <w:bCs/>
                <w:iCs/>
                <w:sz w:val="21"/>
                <w:szCs w:val="21"/>
                <w:vertAlign w:val="baseline"/>
                <w:lang w:val="en-US" w:eastAsia="zh-CN"/>
              </w:rPr>
            </w:pPr>
            <w:r>
              <w:rPr>
                <w:rFonts w:hint="eastAsia" w:ascii="宋体" w:hAnsi="宋体"/>
                <w:b/>
                <w:bCs/>
                <w:iCs/>
                <w:sz w:val="21"/>
                <w:szCs w:val="21"/>
                <w:vertAlign w:val="baseline"/>
                <w:lang w:val="en-US" w:eastAsia="zh-CN"/>
              </w:rPr>
              <w:t>所属专业大类（代码）</w:t>
            </w:r>
          </w:p>
        </w:tc>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b/>
                <w:bCs/>
                <w:iCs/>
                <w:sz w:val="21"/>
                <w:szCs w:val="21"/>
                <w:vertAlign w:val="baseline"/>
                <w:lang w:val="en-US" w:eastAsia="zh-CN"/>
              </w:rPr>
            </w:pPr>
            <w:r>
              <w:rPr>
                <w:rFonts w:hint="eastAsia" w:ascii="宋体" w:hAnsi="宋体"/>
                <w:b/>
                <w:bCs/>
                <w:iCs/>
                <w:sz w:val="21"/>
                <w:szCs w:val="21"/>
                <w:vertAlign w:val="baseline"/>
                <w:lang w:val="en-US" w:eastAsia="zh-CN"/>
              </w:rPr>
              <w:t>所属专业类</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b/>
                <w:bCs/>
                <w:iCs/>
                <w:sz w:val="21"/>
                <w:szCs w:val="21"/>
                <w:vertAlign w:val="baseline"/>
                <w:lang w:val="en-US" w:eastAsia="zh-CN"/>
              </w:rPr>
            </w:pPr>
            <w:r>
              <w:rPr>
                <w:rFonts w:hint="eastAsia" w:ascii="宋体" w:hAnsi="宋体"/>
                <w:b/>
                <w:bCs/>
                <w:iCs/>
                <w:sz w:val="21"/>
                <w:szCs w:val="21"/>
                <w:vertAlign w:val="baseline"/>
                <w:lang w:val="en-US" w:eastAsia="zh-CN"/>
              </w:rPr>
              <w:t>（代码）</w:t>
            </w:r>
          </w:p>
        </w:tc>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b/>
                <w:bCs/>
                <w:iCs/>
                <w:sz w:val="21"/>
                <w:szCs w:val="21"/>
                <w:vertAlign w:val="baseline"/>
                <w:lang w:val="en-US" w:eastAsia="zh-CN"/>
              </w:rPr>
            </w:pPr>
            <w:r>
              <w:rPr>
                <w:rFonts w:hint="eastAsia" w:ascii="宋体" w:hAnsi="宋体"/>
                <w:b/>
                <w:bCs/>
                <w:iCs/>
                <w:sz w:val="21"/>
                <w:szCs w:val="21"/>
                <w:vertAlign w:val="baseline"/>
                <w:lang w:val="en-US" w:eastAsia="zh-CN"/>
              </w:rPr>
              <w:t>对应行业</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b/>
                <w:bCs/>
                <w:iCs/>
                <w:sz w:val="21"/>
                <w:szCs w:val="21"/>
                <w:vertAlign w:val="baseline"/>
                <w:lang w:val="en-US" w:eastAsia="zh-CN"/>
              </w:rPr>
            </w:pPr>
            <w:r>
              <w:rPr>
                <w:rFonts w:hint="eastAsia" w:ascii="宋体" w:hAnsi="宋体"/>
                <w:b/>
                <w:bCs/>
                <w:iCs/>
                <w:sz w:val="21"/>
                <w:szCs w:val="21"/>
                <w:vertAlign w:val="baseline"/>
                <w:lang w:val="en-US" w:eastAsia="zh-CN"/>
              </w:rPr>
              <w:t>（代码）</w:t>
            </w:r>
          </w:p>
        </w:tc>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b/>
                <w:bCs/>
                <w:iCs/>
                <w:sz w:val="21"/>
                <w:szCs w:val="21"/>
                <w:vertAlign w:val="baseline"/>
                <w:lang w:val="en-US" w:eastAsia="zh-CN"/>
              </w:rPr>
            </w:pPr>
            <w:r>
              <w:rPr>
                <w:rFonts w:hint="eastAsia" w:ascii="宋体" w:hAnsi="宋体"/>
                <w:b/>
                <w:bCs/>
                <w:iCs/>
                <w:sz w:val="21"/>
                <w:szCs w:val="21"/>
                <w:vertAlign w:val="baseline"/>
                <w:lang w:val="en-US" w:eastAsia="zh-CN"/>
              </w:rPr>
              <w:t>主要职业类别</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b/>
                <w:bCs/>
                <w:iCs/>
                <w:sz w:val="21"/>
                <w:szCs w:val="21"/>
                <w:vertAlign w:val="baseline"/>
                <w:lang w:val="en-US" w:eastAsia="zh-CN"/>
              </w:rPr>
            </w:pPr>
            <w:r>
              <w:rPr>
                <w:rFonts w:hint="eastAsia" w:ascii="宋体" w:hAnsi="宋体"/>
                <w:b/>
                <w:bCs/>
                <w:iCs/>
                <w:sz w:val="21"/>
                <w:szCs w:val="21"/>
                <w:vertAlign w:val="baseline"/>
                <w:lang w:val="en-US" w:eastAsia="zh-CN"/>
              </w:rPr>
              <w:t>（代码）</w:t>
            </w:r>
          </w:p>
        </w:tc>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b/>
                <w:bCs/>
                <w:iCs/>
                <w:sz w:val="21"/>
                <w:szCs w:val="21"/>
                <w:vertAlign w:val="baseline"/>
                <w:lang w:val="en-US" w:eastAsia="zh-CN"/>
              </w:rPr>
            </w:pPr>
            <w:r>
              <w:rPr>
                <w:rFonts w:hint="eastAsia" w:ascii="宋体" w:hAnsi="宋体"/>
                <w:b/>
                <w:bCs/>
                <w:iCs/>
                <w:sz w:val="21"/>
                <w:szCs w:val="21"/>
                <w:vertAlign w:val="baseline"/>
                <w:lang w:val="en-US" w:eastAsia="zh-CN"/>
              </w:rPr>
              <w:t>主要岗位群或技术领域举例</w:t>
            </w:r>
          </w:p>
        </w:tc>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b/>
                <w:bCs/>
                <w:iCs/>
                <w:sz w:val="21"/>
                <w:szCs w:val="21"/>
                <w:vertAlign w:val="baseline"/>
                <w:lang w:val="en-US" w:eastAsia="zh-CN"/>
              </w:rPr>
            </w:pPr>
            <w:r>
              <w:rPr>
                <w:rFonts w:hint="eastAsia" w:ascii="宋体" w:hAnsi="宋体"/>
                <w:b/>
                <w:bCs/>
                <w:iCs/>
                <w:sz w:val="21"/>
                <w:szCs w:val="21"/>
                <w:vertAlign w:val="baseline"/>
                <w:lang w:val="en-US" w:eastAsia="zh-CN"/>
              </w:rPr>
              <w:t>职业资格和职业技能等级证书举例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b/>
                <w:bCs/>
                <w:iCs/>
                <w:sz w:val="21"/>
                <w:szCs w:val="21"/>
                <w:vertAlign w:val="baseline"/>
                <w:lang w:val="en-US" w:eastAsia="zh-CN"/>
              </w:rPr>
            </w:pPr>
          </w:p>
        </w:tc>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b/>
                <w:bCs/>
                <w:iCs/>
                <w:sz w:val="21"/>
                <w:szCs w:val="21"/>
                <w:vertAlign w:val="baseline"/>
                <w:lang w:val="en-US" w:eastAsia="zh-CN"/>
              </w:rPr>
            </w:pPr>
          </w:p>
        </w:tc>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b/>
                <w:bCs/>
                <w:iCs/>
                <w:sz w:val="21"/>
                <w:szCs w:val="21"/>
                <w:vertAlign w:val="baseline"/>
                <w:lang w:val="en-US" w:eastAsia="zh-CN"/>
              </w:rPr>
            </w:pPr>
          </w:p>
        </w:tc>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b/>
                <w:bCs/>
                <w:iCs/>
                <w:sz w:val="21"/>
                <w:szCs w:val="21"/>
                <w:vertAlign w:val="baseline"/>
                <w:lang w:val="en-US" w:eastAsia="zh-CN"/>
              </w:rPr>
            </w:pPr>
          </w:p>
        </w:tc>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b/>
                <w:bCs/>
                <w:iCs/>
                <w:sz w:val="21"/>
                <w:szCs w:val="21"/>
                <w:vertAlign w:val="baseline"/>
                <w:lang w:val="en-US" w:eastAsia="zh-CN"/>
              </w:rPr>
            </w:pPr>
          </w:p>
        </w:tc>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b/>
                <w:bCs/>
                <w:i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b/>
                <w:bCs/>
                <w:iCs/>
                <w:sz w:val="21"/>
                <w:szCs w:val="21"/>
                <w:vertAlign w:val="baseline"/>
                <w:lang w:val="en-US" w:eastAsia="zh-CN"/>
              </w:rPr>
            </w:pPr>
          </w:p>
        </w:tc>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b/>
                <w:bCs/>
                <w:iCs/>
                <w:sz w:val="21"/>
                <w:szCs w:val="21"/>
                <w:vertAlign w:val="baseline"/>
                <w:lang w:val="en-US" w:eastAsia="zh-CN"/>
              </w:rPr>
            </w:pPr>
          </w:p>
        </w:tc>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b/>
                <w:bCs/>
                <w:iCs/>
                <w:sz w:val="21"/>
                <w:szCs w:val="21"/>
                <w:vertAlign w:val="baseline"/>
                <w:lang w:val="en-US" w:eastAsia="zh-CN"/>
              </w:rPr>
            </w:pPr>
          </w:p>
        </w:tc>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b/>
                <w:bCs/>
                <w:iCs/>
                <w:sz w:val="21"/>
                <w:szCs w:val="21"/>
                <w:vertAlign w:val="baseline"/>
                <w:lang w:val="en-US" w:eastAsia="zh-CN"/>
              </w:rPr>
            </w:pPr>
          </w:p>
        </w:tc>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b/>
                <w:bCs/>
                <w:iCs/>
                <w:sz w:val="21"/>
                <w:szCs w:val="21"/>
                <w:vertAlign w:val="baseline"/>
                <w:lang w:val="en-US" w:eastAsia="zh-CN"/>
              </w:rPr>
            </w:pPr>
          </w:p>
        </w:tc>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b/>
                <w:bCs/>
                <w:i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b/>
                <w:bCs/>
                <w:iCs/>
                <w:sz w:val="21"/>
                <w:szCs w:val="21"/>
                <w:vertAlign w:val="baseline"/>
                <w:lang w:val="en-US" w:eastAsia="zh-CN"/>
              </w:rPr>
            </w:pPr>
          </w:p>
        </w:tc>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b/>
                <w:bCs/>
                <w:iCs/>
                <w:sz w:val="21"/>
                <w:szCs w:val="21"/>
                <w:vertAlign w:val="baseline"/>
                <w:lang w:val="en-US" w:eastAsia="zh-CN"/>
              </w:rPr>
            </w:pPr>
          </w:p>
        </w:tc>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b/>
                <w:bCs/>
                <w:iCs/>
                <w:sz w:val="21"/>
                <w:szCs w:val="21"/>
                <w:vertAlign w:val="baseline"/>
                <w:lang w:val="en-US" w:eastAsia="zh-CN"/>
              </w:rPr>
            </w:pPr>
          </w:p>
        </w:tc>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b/>
                <w:bCs/>
                <w:iCs/>
                <w:sz w:val="21"/>
                <w:szCs w:val="21"/>
                <w:vertAlign w:val="baseline"/>
                <w:lang w:val="en-US" w:eastAsia="zh-CN"/>
              </w:rPr>
            </w:pPr>
          </w:p>
        </w:tc>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b/>
                <w:bCs/>
                <w:iCs/>
                <w:sz w:val="21"/>
                <w:szCs w:val="21"/>
                <w:vertAlign w:val="baseline"/>
                <w:lang w:val="en-US" w:eastAsia="zh-CN"/>
              </w:rPr>
            </w:pPr>
          </w:p>
        </w:tc>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b/>
                <w:bCs/>
                <w:i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b/>
                <w:bCs/>
                <w:iCs/>
                <w:sz w:val="21"/>
                <w:szCs w:val="21"/>
                <w:vertAlign w:val="baseline"/>
                <w:lang w:val="en-US" w:eastAsia="zh-CN"/>
              </w:rPr>
            </w:pPr>
          </w:p>
        </w:tc>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b/>
                <w:bCs/>
                <w:iCs/>
                <w:sz w:val="21"/>
                <w:szCs w:val="21"/>
                <w:vertAlign w:val="baseline"/>
                <w:lang w:val="en-US" w:eastAsia="zh-CN"/>
              </w:rPr>
            </w:pPr>
          </w:p>
        </w:tc>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b/>
                <w:bCs/>
                <w:iCs/>
                <w:sz w:val="21"/>
                <w:szCs w:val="21"/>
                <w:vertAlign w:val="baseline"/>
                <w:lang w:val="en-US" w:eastAsia="zh-CN"/>
              </w:rPr>
            </w:pPr>
          </w:p>
        </w:tc>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b/>
                <w:bCs/>
                <w:iCs/>
                <w:sz w:val="21"/>
                <w:szCs w:val="21"/>
                <w:vertAlign w:val="baseline"/>
                <w:lang w:val="en-US" w:eastAsia="zh-CN"/>
              </w:rPr>
            </w:pPr>
          </w:p>
        </w:tc>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b/>
                <w:bCs/>
                <w:iCs/>
                <w:sz w:val="21"/>
                <w:szCs w:val="21"/>
                <w:vertAlign w:val="baseline"/>
                <w:lang w:val="en-US" w:eastAsia="zh-CN"/>
              </w:rPr>
            </w:pPr>
          </w:p>
        </w:tc>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b/>
                <w:bCs/>
                <w:iCs/>
                <w:sz w:val="21"/>
                <w:szCs w:val="21"/>
                <w:vertAlign w:val="baseline"/>
                <w:lang w:val="en-US" w:eastAsia="zh-CN"/>
              </w:rPr>
            </w:pPr>
          </w:p>
        </w:tc>
      </w:tr>
    </w:tbl>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b/>
          <w:bCs/>
          <w:iCs/>
          <w:color w:val="FF0000"/>
          <w:sz w:val="21"/>
          <w:szCs w:val="21"/>
          <w:highlight w:val="none"/>
          <w:lang w:val="en-US" w:eastAsia="zh-CN"/>
        </w:rPr>
      </w:pPr>
      <w:r>
        <w:rPr>
          <w:rFonts w:hint="eastAsia" w:ascii="宋体" w:hAnsi="宋体"/>
          <w:b/>
          <w:bCs/>
          <w:iCs/>
          <w:color w:val="FF0000"/>
          <w:sz w:val="21"/>
          <w:szCs w:val="21"/>
          <w:highlight w:val="none"/>
          <w:lang w:val="en-US" w:eastAsia="zh-CN"/>
        </w:rPr>
        <w:t>注：职业面向要体现出专业（群）与行业、专业（群）与职业、专业（群）与岗位的对应关系。通过厘清专业群对应的行业、职业和岗位群、职业证书，为后续构建科学的专业群课程体系奠定基础；“对应职业（编码）”参照最新版国家职业分类大典（2022年版），“职业资格证书和职业技能等级证书举例”参照人力资源与社会保障部发布的2021 年版职业资格目录，以及教育部发布的职业技能等级证书。</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b/>
          <w:bCs/>
          <w:iCs/>
          <w:sz w:val="24"/>
          <w:lang w:val="en-US" w:eastAsia="zh-CN"/>
        </w:rPr>
      </w:pPr>
      <w:bookmarkStart w:id="23" w:name="_Toc31485"/>
      <w:bookmarkStart w:id="24" w:name="_Toc1142"/>
      <w:r>
        <w:rPr>
          <w:rFonts w:hint="eastAsia" w:ascii="宋体" w:hAnsi="宋体"/>
          <w:b/>
          <w:bCs/>
          <w:iCs/>
          <w:sz w:val="24"/>
          <w:lang w:val="en-US" w:eastAsia="zh-CN"/>
        </w:rPr>
        <w:t>四、培养目标及培养规格</w:t>
      </w:r>
      <w:bookmarkEnd w:id="23"/>
      <w:bookmarkEnd w:id="24"/>
    </w:p>
    <w:p>
      <w:pPr>
        <w:pStyle w:val="3"/>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default" w:ascii="宋体" w:hAnsi="宋体"/>
          <w:b w:val="0"/>
          <w:bCs w:val="0"/>
          <w:sz w:val="24"/>
          <w:szCs w:val="24"/>
          <w:lang w:val="en-US" w:eastAsia="zh-CN"/>
        </w:rPr>
      </w:pPr>
      <w:bookmarkStart w:id="25" w:name="_Toc6711"/>
      <w:bookmarkStart w:id="26" w:name="_Toc6111"/>
      <w:r>
        <w:rPr>
          <w:rFonts w:hint="eastAsia" w:ascii="宋体" w:hAnsi="宋体"/>
          <w:b w:val="0"/>
          <w:bCs w:val="0"/>
          <w:sz w:val="24"/>
          <w:szCs w:val="24"/>
          <w:lang w:val="en-US" w:eastAsia="zh-CN"/>
        </w:rPr>
        <w:t>（一）总体培养目标</w:t>
      </w:r>
      <w:bookmarkEnd w:id="25"/>
      <w:bookmarkEnd w:id="26"/>
    </w:p>
    <w:p>
      <w:pPr>
        <w:widowControl/>
        <w:spacing w:line="360" w:lineRule="auto"/>
        <w:ind w:firstLine="480" w:firstLineChars="200"/>
        <w:rPr>
          <w:rFonts w:hint="default" w:ascii="宋体" w:hAnsi="宋体"/>
          <w:iCs/>
          <w:sz w:val="24"/>
        </w:rPr>
      </w:pPr>
      <w:r>
        <w:rPr>
          <w:rFonts w:hint="default" w:ascii="宋体" w:hAnsi="宋体"/>
          <w:iCs/>
          <w:sz w:val="24"/>
        </w:rPr>
        <w:t>（</w:t>
      </w:r>
      <w:r>
        <w:rPr>
          <w:rFonts w:ascii="宋体" w:hAnsi="宋体"/>
          <w:iCs/>
          <w:sz w:val="24"/>
        </w:rPr>
        <w:t>培养目标是对该专业</w:t>
      </w:r>
      <w:r>
        <w:rPr>
          <w:rFonts w:hint="eastAsia" w:ascii="宋体" w:hAnsi="宋体"/>
          <w:iCs/>
          <w:sz w:val="24"/>
        </w:rPr>
        <w:t>群</w:t>
      </w:r>
      <w:r>
        <w:rPr>
          <w:rFonts w:ascii="宋体" w:hAnsi="宋体"/>
          <w:iCs/>
          <w:sz w:val="24"/>
        </w:rPr>
        <w:t>毕业后3年左右能够达到的职业和专业成就的总体描述，同时还应包括学生毕业时的要求。</w:t>
      </w:r>
      <w:r>
        <w:rPr>
          <w:rFonts w:ascii="宋体" w:hAnsi="宋体"/>
          <w:b/>
          <w:iCs/>
          <w:sz w:val="24"/>
        </w:rPr>
        <w:t>培养目标应该适应社会经济发展的需要</w:t>
      </w:r>
      <w:r>
        <w:rPr>
          <w:rFonts w:hint="eastAsia" w:ascii="宋体" w:hAnsi="宋体"/>
          <w:b/>
          <w:iCs/>
          <w:sz w:val="24"/>
        </w:rPr>
        <w:t>，要展现人才培养的高度和质量，又要体现办学定位和特色</w:t>
      </w:r>
      <w:r>
        <w:rPr>
          <w:rFonts w:hint="default" w:ascii="宋体" w:hAnsi="宋体"/>
          <w:iCs/>
          <w:sz w:val="24"/>
        </w:rPr>
        <w:t>。）</w:t>
      </w:r>
    </w:p>
    <w:p>
      <w:pPr>
        <w:widowControl/>
        <w:spacing w:line="360" w:lineRule="auto"/>
        <w:ind w:firstLine="480" w:firstLineChars="200"/>
        <w:rPr>
          <w:rFonts w:hint="eastAsia" w:ascii="宋体" w:hAnsi="宋体"/>
          <w:iCs/>
          <w:sz w:val="24"/>
        </w:rPr>
      </w:pPr>
      <w:bookmarkStart w:id="27" w:name="_Hlk71375900"/>
      <w:r>
        <w:rPr>
          <w:rFonts w:hint="eastAsia" w:ascii="宋体" w:hAnsi="宋体"/>
          <w:iCs/>
          <w:sz w:val="24"/>
        </w:rPr>
        <w:t>【</w:t>
      </w:r>
      <w:r>
        <w:rPr>
          <w:rFonts w:ascii="宋体" w:hAnsi="宋体"/>
          <w:iCs/>
          <w:sz w:val="24"/>
        </w:rPr>
        <w:t>通用内容</w:t>
      </w:r>
      <w:r>
        <w:rPr>
          <w:rFonts w:hint="eastAsia" w:ascii="宋体" w:hAnsi="宋体"/>
          <w:iCs/>
          <w:sz w:val="24"/>
        </w:rPr>
        <w:t>】：</w:t>
      </w:r>
    </w:p>
    <w:bookmarkEnd w:id="27"/>
    <w:p>
      <w:pPr>
        <w:widowControl/>
        <w:spacing w:line="360" w:lineRule="auto"/>
        <w:ind w:firstLine="480" w:firstLineChars="200"/>
        <w:jc w:val="left"/>
        <w:rPr>
          <w:rFonts w:hint="eastAsia" w:ascii="宋体" w:hAnsi="宋体"/>
          <w:iCs/>
          <w:sz w:val="24"/>
          <w:highlight w:val="none"/>
        </w:rPr>
      </w:pPr>
      <w:r>
        <w:rPr>
          <w:rFonts w:hint="eastAsia" w:ascii="宋体" w:hAnsi="宋体"/>
          <w:iCs/>
          <w:sz w:val="24"/>
        </w:rPr>
        <w:t>本专业群坚持立德树人、德技并修，面向××××等行业企业，培养从事××××等工作，具备××××素质，掌握××××知识，具备××××能力，德、智、体、美、</w:t>
      </w:r>
      <w:r>
        <w:rPr>
          <w:rFonts w:hint="eastAsia" w:ascii="宋体" w:hAnsi="宋体"/>
          <w:iCs/>
          <w:sz w:val="24"/>
          <w:highlight w:val="none"/>
        </w:rPr>
        <w:t>劳全面发展的高素质技术技能人才。</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iCs/>
          <w:sz w:val="24"/>
          <w:highlight w:val="none"/>
          <w:lang w:eastAsia="zh-CN"/>
        </w:rPr>
      </w:pPr>
      <w:r>
        <w:rPr>
          <w:rFonts w:hint="eastAsia" w:ascii="宋体" w:hAnsi="宋体"/>
          <w:iCs/>
          <w:sz w:val="24"/>
          <w:highlight w:val="none"/>
          <w:lang w:eastAsia="zh-CN"/>
        </w:rPr>
        <w:t>具体达到以下目标：</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iCs/>
          <w:sz w:val="24"/>
          <w:highlight w:val="none"/>
          <w:lang w:val="en-US" w:eastAsia="zh-CN"/>
        </w:rPr>
      </w:pPr>
      <w:r>
        <w:rPr>
          <w:rFonts w:hint="eastAsia" w:ascii="宋体" w:hAnsi="宋体"/>
          <w:iCs/>
          <w:sz w:val="24"/>
          <w:highlight w:val="none"/>
          <w:lang w:val="en-US" w:eastAsia="zh-CN"/>
        </w:rPr>
        <w:t>分专业</w:t>
      </w:r>
      <w:r>
        <w:rPr>
          <w:rFonts w:hint="eastAsia" w:ascii="宋体" w:hAnsi="宋体"/>
          <w:iCs/>
          <w:sz w:val="24"/>
          <w:highlight w:val="none"/>
          <w:lang w:eastAsia="zh-CN"/>
        </w:rPr>
        <w:t>目标</w:t>
      </w:r>
      <w:r>
        <w:rPr>
          <w:rFonts w:hint="eastAsia" w:ascii="宋体" w:hAnsi="宋体"/>
          <w:iCs/>
          <w:sz w:val="24"/>
          <w:highlight w:val="none"/>
          <w:lang w:val="en-US" w:eastAsia="zh-CN"/>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iCs/>
          <w:sz w:val="24"/>
          <w:highlight w:val="none"/>
          <w:lang w:val="en-US" w:eastAsia="zh-CN"/>
        </w:rPr>
      </w:pPr>
      <w:r>
        <w:rPr>
          <w:rFonts w:hint="eastAsia" w:ascii="宋体" w:hAnsi="宋体"/>
          <w:iCs/>
          <w:sz w:val="24"/>
          <w:highlight w:val="none"/>
          <w:lang w:val="en-US" w:eastAsia="zh-CN"/>
        </w:rPr>
        <w:t>......</w:t>
      </w:r>
    </w:p>
    <w:p>
      <w:pPr>
        <w:pStyle w:val="3"/>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default" w:ascii="宋体" w:hAnsi="宋体"/>
          <w:b w:val="0"/>
          <w:bCs w:val="0"/>
          <w:sz w:val="24"/>
          <w:szCs w:val="24"/>
          <w:lang w:val="en-US" w:eastAsia="zh-CN"/>
        </w:rPr>
      </w:pPr>
      <w:bookmarkStart w:id="28" w:name="_Toc1496"/>
      <w:bookmarkStart w:id="29" w:name="_Toc27141"/>
      <w:r>
        <w:rPr>
          <w:rFonts w:hint="eastAsia" w:ascii="宋体" w:hAnsi="宋体"/>
          <w:b w:val="0"/>
          <w:bCs w:val="0"/>
          <w:sz w:val="24"/>
          <w:szCs w:val="24"/>
          <w:lang w:val="en-US" w:eastAsia="zh-CN"/>
        </w:rPr>
        <w:t>（二）总体培养规格</w:t>
      </w:r>
      <w:bookmarkEnd w:id="28"/>
      <w:bookmarkEnd w:id="29"/>
    </w:p>
    <w:p>
      <w:pPr>
        <w:widowControl/>
        <w:spacing w:line="360" w:lineRule="auto"/>
        <w:ind w:firstLine="480" w:firstLineChars="200"/>
        <w:jc w:val="left"/>
        <w:rPr>
          <w:rFonts w:ascii="宋体" w:hAnsi="宋体"/>
          <w:iCs/>
          <w:sz w:val="24"/>
        </w:rPr>
      </w:pPr>
      <w:r>
        <w:rPr>
          <w:rFonts w:hint="eastAsia" w:ascii="宋体" w:hAnsi="宋体"/>
          <w:iCs/>
          <w:sz w:val="24"/>
        </w:rPr>
        <w:t>（在充分调研</w:t>
      </w:r>
      <w:r>
        <w:rPr>
          <w:rFonts w:hint="eastAsia" w:ascii="宋体" w:hAnsi="宋体"/>
          <w:iCs/>
          <w:sz w:val="24"/>
          <w:lang w:val="en-US" w:eastAsia="zh-Hans"/>
        </w:rPr>
        <w:t>的</w:t>
      </w:r>
      <w:r>
        <w:rPr>
          <w:rFonts w:hint="eastAsia" w:ascii="宋体" w:hAnsi="宋体"/>
          <w:iCs/>
          <w:sz w:val="24"/>
        </w:rPr>
        <w:t>基础上，从素质、知识、能力三个方面分别描述人才培养规格、毕业生应具备的基本素质和核心技术技能</w:t>
      </w:r>
      <w:r>
        <w:rPr>
          <w:rFonts w:ascii="宋体" w:hAnsi="宋体"/>
          <w:iCs/>
          <w:sz w:val="24"/>
        </w:rPr>
        <w:t>。这是</w:t>
      </w:r>
      <w:r>
        <w:rPr>
          <w:rFonts w:hint="eastAsia" w:ascii="宋体" w:hAnsi="宋体"/>
          <w:iCs/>
          <w:sz w:val="24"/>
          <w:lang w:eastAsia="zh-CN"/>
        </w:rPr>
        <w:t>制订</w:t>
      </w:r>
      <w:r>
        <w:rPr>
          <w:rFonts w:ascii="宋体" w:hAnsi="宋体"/>
          <w:iCs/>
          <w:sz w:val="24"/>
        </w:rPr>
        <w:t>专业人才培养方案的依据，也是检验人才培养质量的起点和终点</w:t>
      </w:r>
      <w:r>
        <w:rPr>
          <w:rFonts w:hint="eastAsia" w:ascii="宋体" w:hAnsi="宋体"/>
          <w:iCs/>
          <w:sz w:val="24"/>
        </w:rPr>
        <w:t>）</w:t>
      </w:r>
    </w:p>
    <w:p>
      <w:pPr>
        <w:widowControl/>
        <w:spacing w:line="360" w:lineRule="auto"/>
        <w:ind w:firstLine="480" w:firstLineChars="200"/>
        <w:jc w:val="left"/>
        <w:rPr>
          <w:rFonts w:hint="eastAsia" w:ascii="宋体" w:hAnsi="宋体" w:eastAsia="宋体"/>
          <w:iCs/>
          <w:sz w:val="24"/>
          <w:lang w:eastAsia="zh-CN"/>
        </w:rPr>
      </w:pPr>
      <w:r>
        <w:rPr>
          <w:rFonts w:hint="eastAsia" w:ascii="宋体" w:hAnsi="宋体"/>
          <w:iCs/>
          <w:sz w:val="24"/>
        </w:rPr>
        <w:t>1.素质</w:t>
      </w:r>
      <w:r>
        <w:rPr>
          <w:rFonts w:hint="eastAsia" w:ascii="宋体" w:hAnsi="宋体"/>
          <w:iCs/>
          <w:sz w:val="24"/>
          <w:lang w:eastAsia="zh-CN"/>
        </w:rPr>
        <w:t>（按专业群统一列举）</w:t>
      </w:r>
    </w:p>
    <w:p>
      <w:pPr>
        <w:widowControl/>
        <w:spacing w:line="360" w:lineRule="auto"/>
        <w:ind w:firstLine="480" w:firstLineChars="200"/>
        <w:jc w:val="left"/>
        <w:rPr>
          <w:rFonts w:hint="eastAsia" w:ascii="宋体" w:hAnsi="宋体"/>
          <w:iCs/>
          <w:sz w:val="24"/>
        </w:rPr>
      </w:pPr>
      <w:r>
        <w:rPr>
          <w:rFonts w:hint="eastAsia" w:ascii="宋体" w:hAnsi="宋体"/>
          <w:iCs/>
          <w:sz w:val="24"/>
        </w:rPr>
        <w:t>2.知识</w:t>
      </w:r>
    </w:p>
    <w:p>
      <w:pPr>
        <w:widowControl/>
        <w:spacing w:line="360" w:lineRule="auto"/>
        <w:ind w:firstLine="480" w:firstLineChars="200"/>
        <w:jc w:val="left"/>
        <w:rPr>
          <w:rFonts w:hint="eastAsia" w:ascii="宋体" w:hAnsi="宋体"/>
          <w:iCs/>
          <w:sz w:val="24"/>
        </w:rPr>
      </w:pPr>
      <w:r>
        <w:rPr>
          <w:rFonts w:hint="eastAsia" w:ascii="宋体" w:hAnsi="宋体"/>
          <w:iCs/>
          <w:sz w:val="24"/>
        </w:rPr>
        <w:t>3.能力 (含对应职业和工作岗位、核心技术技能要求、未来发展方向、专业就业能力、行业拓展能力等)</w:t>
      </w:r>
    </w:p>
    <w:p>
      <w:pPr>
        <w:widowControl/>
        <w:spacing w:line="360" w:lineRule="auto"/>
        <w:ind w:firstLine="480" w:firstLineChars="200"/>
        <w:jc w:val="left"/>
        <w:rPr>
          <w:rFonts w:hint="eastAsia" w:ascii="宋体" w:hAnsi="宋体"/>
          <w:iCs/>
          <w:sz w:val="24"/>
        </w:rPr>
      </w:pPr>
      <w:r>
        <w:rPr>
          <w:rFonts w:hint="eastAsia" w:ascii="宋体" w:hAnsi="宋体"/>
          <w:b/>
          <w:bCs/>
          <w:iCs/>
          <w:sz w:val="24"/>
        </w:rPr>
        <w:t>【特别提示】</w:t>
      </w:r>
      <w:r>
        <w:rPr>
          <w:rFonts w:hint="eastAsia" w:ascii="宋体" w:hAnsi="宋体"/>
          <w:iCs/>
          <w:sz w:val="24"/>
        </w:rPr>
        <w:t xml:space="preserve">参照国家、行业职业标准，根据调研报告分析形成的工作任务与职业能力分析表，列举毕业生在素质、知识和能力等方面应该达到的要求。 </w:t>
      </w:r>
    </w:p>
    <w:p>
      <w:pPr>
        <w:widowControl/>
        <w:spacing w:line="360" w:lineRule="auto"/>
        <w:ind w:firstLine="480" w:firstLineChars="200"/>
        <w:jc w:val="left"/>
        <w:rPr>
          <w:rFonts w:hint="eastAsia" w:ascii="宋体" w:hAnsi="宋体"/>
          <w:iCs/>
          <w:sz w:val="24"/>
        </w:rPr>
      </w:pPr>
      <w:r>
        <w:rPr>
          <w:rFonts w:ascii="宋体" w:hAnsi="宋体"/>
          <w:iCs/>
          <w:sz w:val="24"/>
        </w:rPr>
        <w:t>1.“</w:t>
      </w:r>
      <w:r>
        <w:rPr>
          <w:rFonts w:hint="eastAsia" w:ascii="宋体" w:hAnsi="宋体"/>
          <w:iCs/>
          <w:sz w:val="24"/>
        </w:rPr>
        <w:t>素质</w:t>
      </w:r>
      <w:r>
        <w:rPr>
          <w:rFonts w:ascii="宋体" w:hAnsi="宋体"/>
          <w:iCs/>
          <w:sz w:val="24"/>
        </w:rPr>
        <w:t>”</w:t>
      </w:r>
      <w:r>
        <w:rPr>
          <w:rFonts w:hint="eastAsia" w:ascii="宋体" w:hAnsi="宋体"/>
          <w:iCs/>
          <w:sz w:val="24"/>
        </w:rPr>
        <w:t xml:space="preserve">应明确本专业毕业生在思想政治、核心素养、职业素质方面的要求，并体现对应岗位群在相关行业企业文化、职业道德、态度与行为规范等方面的专业特点，如安全生产、节能环保、遵守操作规程等。 </w:t>
      </w:r>
    </w:p>
    <w:p>
      <w:pPr>
        <w:widowControl/>
        <w:spacing w:line="360" w:lineRule="auto"/>
        <w:ind w:firstLine="480" w:firstLineChars="200"/>
        <w:jc w:val="left"/>
        <w:rPr>
          <w:rFonts w:hint="eastAsia" w:ascii="宋体" w:hAnsi="宋体"/>
          <w:iCs/>
          <w:color w:val="FF0000"/>
          <w:sz w:val="24"/>
        </w:rPr>
      </w:pPr>
      <w:r>
        <w:rPr>
          <w:rFonts w:ascii="宋体" w:hAnsi="宋体"/>
          <w:iCs/>
          <w:sz w:val="24"/>
        </w:rPr>
        <w:t>2.“</w:t>
      </w:r>
      <w:r>
        <w:rPr>
          <w:rFonts w:hint="eastAsia" w:ascii="宋体" w:hAnsi="宋体"/>
          <w:iCs/>
          <w:sz w:val="24"/>
        </w:rPr>
        <w:t>知识</w:t>
      </w:r>
      <w:r>
        <w:rPr>
          <w:rFonts w:ascii="宋体" w:hAnsi="宋体"/>
          <w:iCs/>
          <w:sz w:val="24"/>
        </w:rPr>
        <w:t>”</w:t>
      </w:r>
      <w:r>
        <w:rPr>
          <w:rFonts w:hint="eastAsia" w:ascii="宋体" w:hAnsi="宋体"/>
          <w:iCs/>
          <w:sz w:val="24"/>
        </w:rPr>
        <w:t>应说明本专业毕业生需掌握的专业知识及要求，可有机融入职业技能等级标准有关内容及要求。</w:t>
      </w:r>
      <w:r>
        <w:rPr>
          <w:rFonts w:hint="eastAsia" w:ascii="宋体" w:hAnsi="宋体"/>
          <w:iCs/>
          <w:color w:val="FF0000"/>
          <w:sz w:val="24"/>
        </w:rPr>
        <w:t>若涉及多个专业方向，</w:t>
      </w:r>
      <w:r>
        <w:rPr>
          <w:rFonts w:hint="eastAsia" w:ascii="宋体" w:hAnsi="宋体"/>
          <w:iCs/>
          <w:color w:val="FF0000"/>
          <w:sz w:val="24"/>
          <w:lang w:eastAsia="zh-CN"/>
        </w:rPr>
        <w:t>可</w:t>
      </w:r>
      <w:r>
        <w:rPr>
          <w:rFonts w:hint="eastAsia" w:ascii="宋体" w:hAnsi="宋体"/>
          <w:iCs/>
          <w:color w:val="FF0000"/>
          <w:sz w:val="24"/>
        </w:rPr>
        <w:t>针对不同专业方向说明不同的</w:t>
      </w:r>
      <w:r>
        <w:rPr>
          <w:rFonts w:hint="eastAsia" w:ascii="宋体" w:hAnsi="宋体"/>
          <w:iCs/>
          <w:color w:val="FF0000"/>
          <w:sz w:val="24"/>
          <w:lang w:eastAsia="zh-CN"/>
        </w:rPr>
        <w:t>知识</w:t>
      </w:r>
      <w:r>
        <w:rPr>
          <w:rFonts w:hint="eastAsia" w:ascii="宋体" w:hAnsi="宋体"/>
          <w:iCs/>
          <w:color w:val="FF0000"/>
          <w:sz w:val="24"/>
        </w:rPr>
        <w:t>要求。</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iCs/>
          <w:sz w:val="24"/>
        </w:rPr>
      </w:pPr>
      <w:r>
        <w:rPr>
          <w:rFonts w:ascii="宋体" w:hAnsi="宋体"/>
          <w:iCs/>
          <w:sz w:val="24"/>
        </w:rPr>
        <w:t>3.“</w:t>
      </w:r>
      <w:r>
        <w:rPr>
          <w:rFonts w:hint="eastAsia" w:ascii="宋体" w:hAnsi="宋体"/>
          <w:iCs/>
          <w:sz w:val="24"/>
        </w:rPr>
        <w:t>能力</w:t>
      </w:r>
      <w:r>
        <w:rPr>
          <w:rFonts w:ascii="宋体" w:hAnsi="宋体"/>
          <w:iCs/>
          <w:sz w:val="24"/>
        </w:rPr>
        <w:t>”</w:t>
      </w:r>
      <w:r>
        <w:rPr>
          <w:rFonts w:hint="eastAsia" w:ascii="宋体" w:hAnsi="宋体"/>
          <w:iCs/>
          <w:sz w:val="24"/>
        </w:rPr>
        <w:t>应说明本专业毕业生需掌握的职业能力，</w:t>
      </w:r>
      <w:r>
        <w:rPr>
          <w:rFonts w:hint="eastAsia" w:ascii="宋体" w:hAnsi="宋体"/>
          <w:iCs/>
          <w:color w:val="FF0000"/>
          <w:sz w:val="24"/>
        </w:rPr>
        <w:t>若涉及多个专业方向，</w:t>
      </w:r>
      <w:r>
        <w:rPr>
          <w:rFonts w:hint="eastAsia" w:ascii="宋体" w:hAnsi="宋体"/>
          <w:iCs/>
          <w:color w:val="FF0000"/>
          <w:sz w:val="24"/>
          <w:lang w:eastAsia="zh-CN"/>
        </w:rPr>
        <w:t>可</w:t>
      </w:r>
      <w:r>
        <w:rPr>
          <w:rFonts w:hint="eastAsia" w:ascii="宋体" w:hAnsi="宋体"/>
          <w:iCs/>
          <w:color w:val="FF0000"/>
          <w:sz w:val="24"/>
        </w:rPr>
        <w:t>针对不同专业方向说明不同的能力要求。</w:t>
      </w:r>
      <w:r>
        <w:rPr>
          <w:rFonts w:hint="eastAsia" w:ascii="宋体" w:hAnsi="宋体"/>
          <w:iCs/>
          <w:sz w:val="24"/>
        </w:rPr>
        <w:t>能力描述要体现理论实践一体化的培养方式，采取动宾结构，基本格式为</w:t>
      </w:r>
      <w:r>
        <w:rPr>
          <w:rFonts w:ascii="宋体" w:hAnsi="宋体"/>
          <w:iCs/>
          <w:sz w:val="24"/>
        </w:rPr>
        <w:t>“</w:t>
      </w:r>
      <w:r>
        <w:rPr>
          <w:rFonts w:hint="eastAsia" w:ascii="宋体" w:hAnsi="宋体"/>
          <w:iCs/>
          <w:sz w:val="24"/>
        </w:rPr>
        <w:t>行为</w:t>
      </w:r>
      <w:r>
        <w:rPr>
          <w:rFonts w:ascii="宋体" w:hAnsi="宋体"/>
          <w:iCs/>
          <w:sz w:val="24"/>
        </w:rPr>
        <w:t>+</w:t>
      </w:r>
      <w:r>
        <w:rPr>
          <w:rFonts w:hint="eastAsia" w:ascii="宋体" w:hAnsi="宋体"/>
          <w:iCs/>
          <w:sz w:val="24"/>
        </w:rPr>
        <w:t>结果</w:t>
      </w:r>
      <w:r>
        <w:rPr>
          <w:rFonts w:ascii="宋体" w:hAnsi="宋体"/>
          <w:iCs/>
          <w:sz w:val="24"/>
        </w:rPr>
        <w:t>”</w:t>
      </w:r>
      <w:r>
        <w:rPr>
          <w:rFonts w:hint="eastAsia" w:ascii="宋体" w:hAnsi="宋体"/>
          <w:iCs/>
          <w:sz w:val="24"/>
        </w:rPr>
        <w:t>、</w:t>
      </w:r>
      <w:r>
        <w:rPr>
          <w:rFonts w:ascii="宋体" w:hAnsi="宋体"/>
          <w:iCs/>
          <w:sz w:val="24"/>
        </w:rPr>
        <w:t>“</w:t>
      </w:r>
      <w:r>
        <w:rPr>
          <w:rFonts w:hint="eastAsia" w:ascii="宋体" w:hAnsi="宋体"/>
          <w:iCs/>
          <w:sz w:val="24"/>
        </w:rPr>
        <w:t>行为</w:t>
      </w:r>
      <w:r>
        <w:rPr>
          <w:rFonts w:ascii="宋体" w:hAnsi="宋体"/>
          <w:iCs/>
          <w:sz w:val="24"/>
        </w:rPr>
        <w:t>+</w:t>
      </w:r>
      <w:r>
        <w:rPr>
          <w:rFonts w:hint="eastAsia" w:ascii="宋体" w:hAnsi="宋体"/>
          <w:iCs/>
          <w:sz w:val="24"/>
        </w:rPr>
        <w:t>标准</w:t>
      </w:r>
      <w:r>
        <w:rPr>
          <w:rFonts w:ascii="宋体" w:hAnsi="宋体"/>
          <w:iCs/>
          <w:sz w:val="24"/>
        </w:rPr>
        <w:t>+</w:t>
      </w:r>
      <w:r>
        <w:rPr>
          <w:rFonts w:hint="eastAsia" w:ascii="宋体" w:hAnsi="宋体"/>
          <w:iCs/>
          <w:sz w:val="24"/>
        </w:rPr>
        <w:t>结果</w:t>
      </w:r>
      <w:r>
        <w:rPr>
          <w:rFonts w:ascii="宋体" w:hAnsi="宋体"/>
          <w:iCs/>
          <w:sz w:val="24"/>
        </w:rPr>
        <w:t>”</w:t>
      </w:r>
      <w:r>
        <w:rPr>
          <w:rFonts w:hint="eastAsia" w:ascii="宋体" w:hAnsi="宋体"/>
          <w:iCs/>
          <w:sz w:val="24"/>
        </w:rPr>
        <w:t>，可以在动词前加上</w:t>
      </w:r>
      <w:r>
        <w:rPr>
          <w:rFonts w:ascii="宋体" w:hAnsi="宋体"/>
          <w:iCs/>
          <w:sz w:val="24"/>
        </w:rPr>
        <w:t>“</w:t>
      </w:r>
      <w:r>
        <w:rPr>
          <w:rFonts w:hint="eastAsia" w:ascii="宋体" w:hAnsi="宋体"/>
          <w:iCs/>
          <w:sz w:val="24"/>
        </w:rPr>
        <w:t>能（会）</w:t>
      </w:r>
      <w:r>
        <w:rPr>
          <w:rFonts w:ascii="宋体" w:hAnsi="宋体"/>
          <w:iCs/>
          <w:sz w:val="24"/>
        </w:rPr>
        <w:t>”</w:t>
      </w:r>
      <w:r>
        <w:rPr>
          <w:rFonts w:hint="eastAsia" w:ascii="宋体" w:hAnsi="宋体"/>
          <w:iCs/>
          <w:sz w:val="24"/>
        </w:rPr>
        <w:t>。</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b/>
          <w:bCs/>
          <w:iCs/>
          <w:sz w:val="24"/>
          <w:lang w:val="en-US" w:eastAsia="zh-CN"/>
        </w:rPr>
      </w:pPr>
      <w:bookmarkStart w:id="30" w:name="_Toc30011"/>
      <w:bookmarkStart w:id="31" w:name="_Toc12066"/>
      <w:r>
        <w:rPr>
          <w:rFonts w:hint="eastAsia" w:ascii="宋体" w:hAnsi="宋体"/>
          <w:b/>
          <w:bCs/>
          <w:iCs/>
          <w:sz w:val="24"/>
          <w:lang w:val="en-US" w:eastAsia="zh-CN"/>
        </w:rPr>
        <w:t>五、课程设置及要求</w:t>
      </w:r>
      <w:bookmarkEnd w:id="30"/>
      <w:bookmarkEnd w:id="31"/>
    </w:p>
    <w:p>
      <w:pPr>
        <w:widowControl/>
        <w:spacing w:line="360" w:lineRule="auto"/>
        <w:ind w:firstLine="480" w:firstLineChars="200"/>
        <w:jc w:val="left"/>
        <w:rPr>
          <w:rFonts w:hint="eastAsia" w:ascii="宋体" w:hAnsi="宋体" w:eastAsia="宋体" w:cs="Times New Roman"/>
          <w:iCs/>
          <w:sz w:val="24"/>
          <w:lang w:val="en-US" w:eastAsia="zh-CN"/>
        </w:rPr>
      </w:pPr>
      <w:r>
        <w:rPr>
          <w:rFonts w:hint="eastAsia" w:ascii="宋体" w:hAnsi="宋体" w:eastAsia="宋体" w:cs="Times New Roman"/>
          <w:iCs/>
          <w:sz w:val="24"/>
          <w:lang w:val="en-US" w:eastAsia="zh-CN"/>
        </w:rPr>
        <w:t>（构建基于成果导向的“平台+模块+方向”为蓝本的专业课程体系，各专业群可根据专业群特色，以此为基础进行优化。）</w:t>
      </w:r>
    </w:p>
    <w:p>
      <w:pPr>
        <w:widowControl/>
        <w:spacing w:line="360" w:lineRule="auto"/>
        <w:ind w:firstLine="480" w:firstLineChars="200"/>
        <w:jc w:val="left"/>
        <w:rPr>
          <w:rFonts w:hint="eastAsia" w:ascii="宋体" w:hAnsi="宋体" w:eastAsia="宋体"/>
          <w:iCs/>
          <w:color w:val="FF0000"/>
          <w:sz w:val="24"/>
          <w:lang w:val="en-US" w:eastAsia="zh-CN"/>
        </w:rPr>
      </w:pPr>
      <w:r>
        <w:rPr>
          <w:rFonts w:hint="eastAsia" w:ascii="宋体" w:hAnsi="宋体"/>
          <w:iCs/>
          <w:color w:val="FF0000"/>
          <w:sz w:val="24"/>
          <w:lang w:eastAsia="zh-CN"/>
        </w:rPr>
        <w:t>总体</w:t>
      </w:r>
      <w:r>
        <w:rPr>
          <w:rFonts w:hint="eastAsia" w:ascii="宋体" w:hAnsi="宋体"/>
          <w:iCs/>
          <w:color w:val="FF0000"/>
          <w:sz w:val="24"/>
        </w:rPr>
        <w:t>说明该专业群课程体系的构建思路，根据从专业群岗位分析——到职业能力分析——到课程体系构建的逻辑顺序搭建课程体系</w:t>
      </w:r>
      <w:r>
        <w:rPr>
          <w:rFonts w:hint="eastAsia" w:ascii="宋体" w:hAnsi="宋体"/>
          <w:iCs/>
          <w:color w:val="FF0000"/>
          <w:sz w:val="24"/>
          <w:lang w:eastAsia="zh-CN"/>
        </w:rPr>
        <w:t>，以及专业群课程体系的特色。</w:t>
      </w:r>
    </w:p>
    <w:p>
      <w:pPr>
        <w:pStyle w:val="3"/>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eastAsia" w:ascii="宋体" w:hAnsi="宋体"/>
          <w:b w:val="0"/>
          <w:bCs w:val="0"/>
          <w:sz w:val="24"/>
          <w:szCs w:val="24"/>
          <w:lang w:val="en-US" w:eastAsia="zh-CN"/>
        </w:rPr>
      </w:pPr>
      <w:bookmarkStart w:id="32" w:name="_Toc9647"/>
      <w:bookmarkStart w:id="33" w:name="_Toc19214"/>
      <w:r>
        <w:rPr>
          <w:rFonts w:hint="eastAsia" w:ascii="宋体" w:hAnsi="宋体"/>
          <w:b w:val="0"/>
          <w:bCs w:val="0"/>
          <w:sz w:val="24"/>
          <w:szCs w:val="24"/>
          <w:lang w:val="en-US" w:eastAsia="zh-CN"/>
        </w:rPr>
        <w:t>（一）公共基础平台设置。</w:t>
      </w:r>
      <w:bookmarkEnd w:id="32"/>
      <w:bookmarkEnd w:id="33"/>
    </w:p>
    <w:p>
      <w:pPr>
        <w:widowControl/>
        <w:spacing w:line="360" w:lineRule="auto"/>
        <w:ind w:firstLine="480" w:firstLineChars="200"/>
        <w:jc w:val="left"/>
        <w:rPr>
          <w:rFonts w:hint="eastAsia" w:ascii="宋体" w:hAnsi="宋体" w:eastAsia="宋体" w:cs="Times New Roman"/>
          <w:iCs/>
          <w:sz w:val="24"/>
          <w:lang w:val="en-US" w:eastAsia="zh-CN"/>
        </w:rPr>
      </w:pPr>
      <w:r>
        <w:rPr>
          <w:rFonts w:hint="default" w:ascii="宋体" w:hAnsi="宋体" w:eastAsia="宋体" w:cs="Times New Roman"/>
          <w:iCs/>
          <w:sz w:val="24"/>
          <w:lang w:val="en-US" w:eastAsia="zh-CN"/>
        </w:rPr>
        <w:t>根据党和国家有关文件规定，以及专业群素质要求，开设思想道德与法治、毛泽东思想和中国特色社会主义理论</w:t>
      </w:r>
      <w:r>
        <w:rPr>
          <w:rFonts w:hint="default" w:ascii="宋体" w:hAnsi="宋体" w:eastAsia="宋体" w:cs="Times New Roman"/>
          <w:iCs/>
          <w:sz w:val="24"/>
          <w:highlight w:val="none"/>
          <w:lang w:val="en-US" w:eastAsia="zh-CN"/>
        </w:rPr>
        <w:t>体系概论、习近平新时代中国特色社会主义思想概论、形势与政策、安全教育</w:t>
      </w:r>
      <w:r>
        <w:rPr>
          <w:rFonts w:hint="eastAsia" w:ascii="宋体" w:hAnsi="宋体" w:cs="Times New Roman"/>
          <w:iCs/>
          <w:sz w:val="24"/>
          <w:highlight w:val="none"/>
          <w:lang w:val="en-US" w:eastAsia="zh-CN"/>
        </w:rPr>
        <w:t>、</w:t>
      </w:r>
      <w:r>
        <w:rPr>
          <w:rFonts w:hint="default" w:ascii="宋体" w:hAnsi="宋体" w:eastAsia="宋体" w:cs="Times New Roman"/>
          <w:iCs/>
          <w:sz w:val="24"/>
          <w:highlight w:val="none"/>
          <w:lang w:val="en-US" w:eastAsia="zh-CN"/>
        </w:rPr>
        <w:t>军事理论、体育、信息技术、</w:t>
      </w:r>
      <w:r>
        <w:rPr>
          <w:rFonts w:hint="eastAsia" w:ascii="宋体" w:hAnsi="宋体" w:cs="Times New Roman"/>
          <w:iCs/>
          <w:sz w:val="24"/>
          <w:highlight w:val="none"/>
          <w:lang w:val="en-US" w:eastAsia="zh-CN"/>
        </w:rPr>
        <w:t>人工智能导论、入学教育与军训</w:t>
      </w:r>
      <w:r>
        <w:rPr>
          <w:rFonts w:hint="default" w:ascii="宋体" w:hAnsi="宋体" w:eastAsia="宋体" w:cs="Times New Roman"/>
          <w:iCs/>
          <w:sz w:val="24"/>
          <w:highlight w:val="none"/>
          <w:lang w:val="en-US" w:eastAsia="zh-CN"/>
        </w:rPr>
        <w:t>、心理健康教育、</w:t>
      </w:r>
      <w:r>
        <w:rPr>
          <w:rFonts w:hint="eastAsia" w:ascii="宋体" w:hAnsi="宋体" w:cs="Times New Roman"/>
          <w:iCs/>
          <w:sz w:val="24"/>
          <w:highlight w:val="none"/>
          <w:lang w:val="en-US" w:eastAsia="zh-CN"/>
        </w:rPr>
        <w:t>劳动教育</w:t>
      </w:r>
      <w:r>
        <w:rPr>
          <w:rFonts w:hint="default" w:ascii="宋体" w:hAnsi="宋体" w:eastAsia="宋体" w:cs="Times New Roman"/>
          <w:iCs/>
          <w:sz w:val="24"/>
          <w:highlight w:val="none"/>
          <w:lang w:val="en-US" w:eastAsia="zh-CN"/>
        </w:rPr>
        <w:t>、高等数学、</w:t>
      </w:r>
      <w:r>
        <w:rPr>
          <w:rFonts w:hint="eastAsia" w:ascii="宋体" w:hAnsi="宋体" w:cs="Times New Roman"/>
          <w:iCs/>
          <w:sz w:val="24"/>
          <w:highlight w:val="none"/>
          <w:lang w:val="en-US" w:eastAsia="zh-CN"/>
        </w:rPr>
        <w:t>大学</w:t>
      </w:r>
      <w:r>
        <w:rPr>
          <w:rFonts w:hint="default" w:ascii="宋体" w:hAnsi="宋体" w:eastAsia="宋体" w:cs="Times New Roman"/>
          <w:iCs/>
          <w:sz w:val="24"/>
          <w:highlight w:val="none"/>
          <w:lang w:val="en-US" w:eastAsia="zh-CN"/>
        </w:rPr>
        <w:t>英语</w:t>
      </w:r>
      <w:r>
        <w:rPr>
          <w:rFonts w:hint="eastAsia" w:ascii="宋体" w:hAnsi="宋体" w:cs="Times New Roman"/>
          <w:iCs/>
          <w:sz w:val="24"/>
          <w:highlight w:val="none"/>
          <w:lang w:val="en-US" w:eastAsia="zh-CN"/>
        </w:rPr>
        <w:t>、毕业教育</w:t>
      </w:r>
      <w:r>
        <w:rPr>
          <w:rFonts w:hint="default" w:ascii="宋体" w:hAnsi="宋体" w:eastAsia="宋体" w:cs="Times New Roman"/>
          <w:iCs/>
          <w:sz w:val="24"/>
          <w:highlight w:val="none"/>
          <w:lang w:val="en-US" w:eastAsia="zh-CN"/>
        </w:rPr>
        <w:t>等公共</w:t>
      </w:r>
      <w:r>
        <w:rPr>
          <w:rFonts w:hint="eastAsia" w:ascii="宋体" w:hAnsi="宋体" w:cs="Times New Roman"/>
          <w:iCs/>
          <w:sz w:val="24"/>
          <w:highlight w:val="none"/>
          <w:lang w:val="en-US" w:eastAsia="zh-CN"/>
        </w:rPr>
        <w:t>必修</w:t>
      </w:r>
      <w:r>
        <w:rPr>
          <w:rFonts w:hint="default" w:ascii="宋体" w:hAnsi="宋体" w:eastAsia="宋体" w:cs="Times New Roman"/>
          <w:iCs/>
          <w:sz w:val="24"/>
          <w:highlight w:val="none"/>
          <w:lang w:val="en-US" w:eastAsia="zh-CN"/>
        </w:rPr>
        <w:t>课程</w:t>
      </w:r>
      <w:r>
        <w:rPr>
          <w:rFonts w:hint="eastAsia" w:ascii="宋体" w:hAnsi="宋体" w:cs="Times New Roman"/>
          <w:iCs/>
          <w:sz w:val="24"/>
          <w:highlight w:val="none"/>
          <w:lang w:val="en-US" w:eastAsia="zh-CN"/>
        </w:rPr>
        <w:t>，以及</w:t>
      </w:r>
      <w:r>
        <w:rPr>
          <w:rFonts w:hint="eastAsia" w:ascii="宋体" w:hAnsi="宋体" w:eastAsia="宋体"/>
          <w:sz w:val="24"/>
          <w:highlight w:val="none"/>
          <w:lang w:val="en-US" w:eastAsia="zh-CN"/>
        </w:rPr>
        <w:t>高等数学进阶、经济数学进阶、大学英语进阶、语文、创新创业教育、</w:t>
      </w:r>
      <w:r>
        <w:rPr>
          <w:rFonts w:hint="eastAsia" w:ascii="宋体" w:hAnsi="宋体" w:eastAsia="宋体"/>
          <w:sz w:val="24"/>
          <w:lang w:val="en-US" w:eastAsia="zh-CN"/>
        </w:rPr>
        <w:t>党史、新中国史、改革开放史、中华优秀传统文化、职业素养提升、职业发展与就业指导、健康教育、社会主义发展史</w:t>
      </w:r>
      <w:r>
        <w:rPr>
          <w:rFonts w:hint="eastAsia" w:ascii="宋体" w:hAnsi="宋体"/>
          <w:sz w:val="24"/>
        </w:rPr>
        <w:t>等</w:t>
      </w:r>
      <w:r>
        <w:rPr>
          <w:rFonts w:hint="eastAsia" w:ascii="宋体" w:hAnsi="宋体"/>
          <w:sz w:val="24"/>
          <w:lang w:eastAsia="zh-CN"/>
        </w:rPr>
        <w:t>公共限选课程和公共任选课程。</w:t>
      </w:r>
    </w:p>
    <w:p>
      <w:pPr>
        <w:pStyle w:val="3"/>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eastAsia" w:ascii="宋体" w:hAnsi="宋体"/>
          <w:b w:val="0"/>
          <w:bCs w:val="0"/>
          <w:sz w:val="24"/>
          <w:szCs w:val="24"/>
          <w:lang w:val="en-US" w:eastAsia="zh-CN"/>
        </w:rPr>
      </w:pPr>
      <w:bookmarkStart w:id="34" w:name="_Toc7089"/>
      <w:bookmarkStart w:id="35" w:name="_Toc6190"/>
      <w:r>
        <w:rPr>
          <w:rFonts w:hint="eastAsia" w:ascii="宋体" w:hAnsi="宋体"/>
          <w:b w:val="0"/>
          <w:bCs w:val="0"/>
          <w:sz w:val="24"/>
          <w:szCs w:val="24"/>
          <w:lang w:val="en-US" w:eastAsia="zh-CN"/>
        </w:rPr>
        <w:t>（二）专业群基础平台设置</w:t>
      </w:r>
      <w:bookmarkEnd w:id="34"/>
      <w:bookmarkEnd w:id="35"/>
    </w:p>
    <w:p>
      <w:pPr>
        <w:widowControl/>
        <w:spacing w:line="360" w:lineRule="auto"/>
        <w:ind w:firstLine="480" w:firstLineChars="200"/>
        <w:jc w:val="left"/>
        <w:rPr>
          <w:rFonts w:hint="default" w:ascii="宋体" w:hAnsi="宋体" w:eastAsia="宋体" w:cs="Times New Roman"/>
          <w:iCs/>
          <w:sz w:val="24"/>
          <w:lang w:val="en-US" w:eastAsia="zh-CN"/>
        </w:rPr>
      </w:pPr>
      <w:r>
        <w:rPr>
          <w:rFonts w:hint="default" w:ascii="宋体" w:hAnsi="宋体" w:eastAsia="宋体" w:cs="Times New Roman"/>
          <w:iCs/>
          <w:sz w:val="24"/>
          <w:lang w:val="en-US" w:eastAsia="zh-CN"/>
        </w:rPr>
        <w:t>根据专业群各典型工作任务共有的基本职业能力归并到一起,组合成专业基础课程平台。将以知识学习为主的职业能力(或者共有的知识点)归并到一起，构建基础理实一体化课程﹔将以技能训练为主的职业能力（或者共有的技能点）归并到一起，构建基础实训课程。</w:t>
      </w:r>
    </w:p>
    <w:p>
      <w:pPr>
        <w:widowControl/>
        <w:spacing w:line="360" w:lineRule="auto"/>
        <w:ind w:firstLine="480" w:firstLineChars="200"/>
        <w:jc w:val="left"/>
        <w:rPr>
          <w:rFonts w:hint="default" w:ascii="宋体" w:hAnsi="宋体" w:eastAsia="宋体" w:cs="Times New Roman"/>
          <w:iCs/>
          <w:sz w:val="24"/>
          <w:lang w:val="en-US" w:eastAsia="zh-CN"/>
        </w:rPr>
      </w:pPr>
      <w:r>
        <w:rPr>
          <w:rFonts w:hint="default" w:ascii="宋体" w:hAnsi="宋体" w:eastAsia="宋体" w:cs="Times New Roman"/>
          <w:iCs/>
          <w:sz w:val="24"/>
          <w:lang w:val="en-US" w:eastAsia="zh-CN"/>
        </w:rPr>
        <w:t>包含</w:t>
      </w:r>
      <w:r>
        <w:rPr>
          <w:rFonts w:hint="eastAsia" w:ascii="宋体" w:hAnsi="宋体" w:cs="Times New Roman"/>
          <w:iCs/>
          <w:sz w:val="24"/>
          <w:lang w:val="en-US" w:eastAsia="zh-CN"/>
        </w:rPr>
        <w:t>：****、*******、*********、*********</w:t>
      </w:r>
      <w:r>
        <w:rPr>
          <w:rFonts w:hint="default" w:ascii="宋体" w:hAnsi="宋体" w:eastAsia="宋体" w:cs="Times New Roman"/>
          <w:iCs/>
          <w:sz w:val="24"/>
          <w:lang w:val="en-US" w:eastAsia="zh-CN"/>
        </w:rPr>
        <w:t>等课程。</w:t>
      </w:r>
    </w:p>
    <w:p>
      <w:pPr>
        <w:pStyle w:val="3"/>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eastAsia" w:ascii="宋体" w:hAnsi="宋体"/>
          <w:b w:val="0"/>
          <w:bCs w:val="0"/>
          <w:sz w:val="24"/>
          <w:szCs w:val="24"/>
          <w:lang w:val="en-US" w:eastAsia="zh-CN"/>
        </w:rPr>
      </w:pPr>
      <w:bookmarkStart w:id="36" w:name="_Toc18954"/>
      <w:bookmarkStart w:id="37" w:name="_Toc30221"/>
      <w:r>
        <w:rPr>
          <w:rFonts w:hint="eastAsia" w:ascii="宋体" w:hAnsi="宋体"/>
          <w:b w:val="0"/>
          <w:bCs w:val="0"/>
          <w:sz w:val="24"/>
          <w:szCs w:val="24"/>
          <w:lang w:val="en-US" w:eastAsia="zh-CN"/>
        </w:rPr>
        <w:t>（三）专业群模块设置</w:t>
      </w:r>
      <w:bookmarkEnd w:id="36"/>
      <w:bookmarkEnd w:id="37"/>
    </w:p>
    <w:p>
      <w:pPr>
        <w:widowControl/>
        <w:spacing w:line="360" w:lineRule="auto"/>
        <w:ind w:firstLine="480" w:firstLineChars="200"/>
        <w:jc w:val="left"/>
        <w:rPr>
          <w:rFonts w:hint="default" w:ascii="宋体" w:hAnsi="宋体" w:eastAsia="宋体" w:cs="Times New Roman"/>
          <w:b w:val="0"/>
          <w:bCs w:val="0"/>
          <w:iCs/>
          <w:sz w:val="24"/>
          <w:lang w:val="en-US" w:eastAsia="zh-CN"/>
        </w:rPr>
      </w:pPr>
      <w:r>
        <w:rPr>
          <w:rFonts w:hint="default" w:ascii="宋体" w:hAnsi="宋体" w:eastAsia="宋体" w:cs="Times New Roman"/>
          <w:b/>
          <w:bCs/>
          <w:iCs/>
          <w:sz w:val="24"/>
          <w:lang w:val="en-US" w:eastAsia="zh-CN"/>
        </w:rPr>
        <w:t>专业群</w:t>
      </w:r>
      <w:r>
        <w:rPr>
          <w:rFonts w:hint="eastAsia" w:ascii="宋体" w:hAnsi="宋体" w:cs="Times New Roman"/>
          <w:b/>
          <w:bCs/>
          <w:iCs/>
          <w:sz w:val="24"/>
          <w:lang w:val="en-US" w:eastAsia="zh-CN"/>
        </w:rPr>
        <w:t>课程</w:t>
      </w:r>
      <w:r>
        <w:rPr>
          <w:rFonts w:hint="default" w:ascii="宋体" w:hAnsi="宋体" w:eastAsia="宋体" w:cs="Times New Roman"/>
          <w:b/>
          <w:bCs/>
          <w:iCs/>
          <w:sz w:val="24"/>
          <w:lang w:val="en-US" w:eastAsia="zh-CN"/>
        </w:rPr>
        <w:t>模块:</w:t>
      </w:r>
      <w:r>
        <w:rPr>
          <w:rFonts w:hint="default" w:ascii="宋体" w:hAnsi="宋体" w:eastAsia="宋体" w:cs="Times New Roman"/>
          <w:b w:val="0"/>
          <w:bCs w:val="0"/>
          <w:iCs/>
          <w:sz w:val="24"/>
          <w:lang w:val="en-US" w:eastAsia="zh-CN"/>
        </w:rPr>
        <w:t>根据专业群各职业能力按职业岗位进行分类，分别构建不同的技术方向课程模块，</w:t>
      </w:r>
      <w:r>
        <w:rPr>
          <w:rFonts w:hint="default" w:ascii="宋体" w:hAnsi="宋体" w:eastAsia="宋体" w:cs="Times New Roman"/>
          <w:b w:val="0"/>
          <w:bCs w:val="0"/>
          <w:iCs/>
          <w:color w:val="FF0000"/>
          <w:sz w:val="24"/>
          <w:lang w:val="en-US" w:eastAsia="zh-CN"/>
        </w:rPr>
        <w:t>每个模块与一个或一类职业岗位（群)对应</w:t>
      </w:r>
      <w:r>
        <w:rPr>
          <w:rFonts w:hint="default" w:ascii="宋体" w:hAnsi="宋体" w:eastAsia="宋体" w:cs="Times New Roman"/>
          <w:b w:val="0"/>
          <w:bCs w:val="0"/>
          <w:iCs/>
          <w:sz w:val="24"/>
          <w:lang w:val="en-US" w:eastAsia="zh-CN"/>
        </w:rPr>
        <w:t>，由2-</w:t>
      </w:r>
      <w:r>
        <w:rPr>
          <w:rFonts w:hint="eastAsia" w:ascii="宋体" w:hAnsi="宋体" w:cs="Times New Roman"/>
          <w:b w:val="0"/>
          <w:bCs w:val="0"/>
          <w:iCs/>
          <w:sz w:val="24"/>
          <w:lang w:val="en-US" w:eastAsia="zh-CN"/>
        </w:rPr>
        <w:t>5</w:t>
      </w:r>
      <w:r>
        <w:rPr>
          <w:rFonts w:hint="default" w:ascii="宋体" w:hAnsi="宋体" w:eastAsia="宋体" w:cs="Times New Roman"/>
          <w:b w:val="0"/>
          <w:bCs w:val="0"/>
          <w:iCs/>
          <w:sz w:val="24"/>
          <w:lang w:val="en-US" w:eastAsia="zh-CN"/>
        </w:rPr>
        <w:t>门理实一体化课程和实训课程组成。包含</w:t>
      </w:r>
      <w:r>
        <w:rPr>
          <w:rFonts w:hint="eastAsia" w:ascii="宋体" w:hAnsi="宋体" w:cs="Times New Roman"/>
          <w:b w:val="0"/>
          <w:bCs w:val="0"/>
          <w:iCs/>
          <w:sz w:val="24"/>
          <w:lang w:val="en-US" w:eastAsia="zh-CN"/>
        </w:rPr>
        <w:t>*****、********、**********</w:t>
      </w:r>
      <w:r>
        <w:rPr>
          <w:rFonts w:hint="default" w:ascii="宋体" w:hAnsi="宋体" w:eastAsia="宋体" w:cs="Times New Roman"/>
          <w:b w:val="0"/>
          <w:bCs w:val="0"/>
          <w:iCs/>
          <w:sz w:val="24"/>
          <w:lang w:val="en-US" w:eastAsia="zh-CN"/>
        </w:rPr>
        <w:t>等</w:t>
      </w:r>
      <w:r>
        <w:rPr>
          <w:rFonts w:hint="eastAsia" w:ascii="宋体" w:hAnsi="宋体" w:cs="Times New Roman"/>
          <w:b w:val="0"/>
          <w:bCs w:val="0"/>
          <w:iCs/>
          <w:sz w:val="24"/>
          <w:lang w:val="en-US" w:eastAsia="zh-CN"/>
        </w:rPr>
        <w:t>*</w:t>
      </w:r>
      <w:r>
        <w:rPr>
          <w:rFonts w:hint="default" w:ascii="宋体" w:hAnsi="宋体" w:eastAsia="宋体" w:cs="Times New Roman"/>
          <w:b w:val="0"/>
          <w:bCs w:val="0"/>
          <w:iCs/>
          <w:sz w:val="24"/>
          <w:lang w:val="en-US" w:eastAsia="zh-CN"/>
        </w:rPr>
        <w:t>个模块。</w:t>
      </w:r>
    </w:p>
    <w:p>
      <w:pPr>
        <w:widowControl/>
        <w:numPr>
          <w:ilvl w:val="0"/>
          <w:numId w:val="0"/>
        </w:numPr>
        <w:spacing w:line="360" w:lineRule="auto"/>
        <w:jc w:val="center"/>
        <w:rPr>
          <w:rFonts w:hint="eastAsia" w:ascii="宋体" w:hAnsi="宋体" w:cs="Times New Roman"/>
          <w:iCs/>
          <w:sz w:val="21"/>
          <w:szCs w:val="21"/>
          <w:lang w:val="en-US" w:eastAsia="zh-CN"/>
        </w:rPr>
      </w:pPr>
      <w:r>
        <w:rPr>
          <w:rFonts w:hint="eastAsia" w:ascii="宋体" w:hAnsi="宋体" w:cs="Times New Roman"/>
          <w:iCs/>
          <w:sz w:val="21"/>
          <w:szCs w:val="21"/>
          <w:lang w:val="en-US" w:eastAsia="zh-CN"/>
        </w:rPr>
        <w:t>表2 专业群模块设置表</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1770"/>
        <w:gridCol w:w="1900"/>
        <w:gridCol w:w="1970"/>
        <w:gridCol w:w="2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b/>
                <w:bCs/>
                <w:iCs/>
                <w:sz w:val="21"/>
                <w:szCs w:val="21"/>
                <w:vertAlign w:val="baseline"/>
                <w:lang w:val="en-US" w:eastAsia="zh-CN"/>
              </w:rPr>
            </w:pPr>
            <w:r>
              <w:rPr>
                <w:rFonts w:hint="eastAsia" w:ascii="宋体" w:hAnsi="宋体" w:cs="Times New Roman"/>
                <w:b/>
                <w:bCs/>
                <w:iCs/>
                <w:sz w:val="21"/>
                <w:szCs w:val="21"/>
                <w:vertAlign w:val="baseline"/>
                <w:lang w:val="en-US" w:eastAsia="zh-CN"/>
              </w:rPr>
              <w:t>序号</w:t>
            </w:r>
          </w:p>
        </w:tc>
        <w:tc>
          <w:tcPr>
            <w:tcW w:w="177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b/>
                <w:bCs/>
                <w:iCs/>
                <w:sz w:val="21"/>
                <w:szCs w:val="21"/>
                <w:vertAlign w:val="baseline"/>
                <w:lang w:val="en-US" w:eastAsia="zh-CN"/>
              </w:rPr>
            </w:pPr>
            <w:r>
              <w:rPr>
                <w:rFonts w:hint="eastAsia" w:ascii="宋体" w:hAnsi="宋体" w:cs="Times New Roman"/>
                <w:b/>
                <w:bCs/>
                <w:iCs/>
                <w:sz w:val="21"/>
                <w:szCs w:val="21"/>
                <w:vertAlign w:val="baseline"/>
                <w:lang w:val="en-US" w:eastAsia="zh-CN"/>
              </w:rPr>
              <w:t>模块名称</w:t>
            </w:r>
          </w:p>
        </w:tc>
        <w:tc>
          <w:tcPr>
            <w:tcW w:w="190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b/>
                <w:bCs/>
                <w:iCs/>
                <w:sz w:val="21"/>
                <w:szCs w:val="21"/>
                <w:vertAlign w:val="baseline"/>
                <w:lang w:val="en-US" w:eastAsia="zh-CN"/>
              </w:rPr>
            </w:pPr>
            <w:r>
              <w:rPr>
                <w:rFonts w:hint="eastAsia" w:ascii="宋体" w:hAnsi="宋体" w:cs="Times New Roman"/>
                <w:b/>
                <w:bCs/>
                <w:iCs/>
                <w:sz w:val="21"/>
                <w:szCs w:val="21"/>
                <w:vertAlign w:val="baseline"/>
                <w:lang w:val="en-US" w:eastAsia="zh-CN"/>
              </w:rPr>
              <w:t>课程名称</w:t>
            </w:r>
          </w:p>
        </w:tc>
        <w:tc>
          <w:tcPr>
            <w:tcW w:w="1970" w:type="dxa"/>
          </w:tcPr>
          <w:p>
            <w:pPr>
              <w:keepNext w:val="0"/>
              <w:keepLines w:val="0"/>
              <w:widowControl/>
              <w:numPr>
                <w:ilvl w:val="0"/>
                <w:numId w:val="0"/>
              </w:numPr>
              <w:suppressLineNumbers w:val="0"/>
              <w:spacing w:before="0" w:beforeAutospacing="0" w:after="0" w:afterAutospacing="0" w:line="360" w:lineRule="auto"/>
              <w:ind w:left="0" w:right="0"/>
              <w:jc w:val="center"/>
              <w:rPr>
                <w:rFonts w:hint="eastAsia" w:ascii="宋体" w:hAnsi="宋体" w:cs="Times New Roman"/>
                <w:b/>
                <w:bCs/>
                <w:iCs/>
                <w:sz w:val="21"/>
                <w:szCs w:val="21"/>
                <w:vertAlign w:val="baseline"/>
                <w:lang w:val="en-US" w:eastAsia="zh-CN"/>
              </w:rPr>
            </w:pPr>
            <w:r>
              <w:rPr>
                <w:rFonts w:hint="eastAsia" w:ascii="宋体" w:hAnsi="宋体" w:cs="Times New Roman"/>
                <w:b/>
                <w:bCs/>
                <w:iCs/>
                <w:sz w:val="21"/>
                <w:szCs w:val="21"/>
                <w:vertAlign w:val="baseline"/>
                <w:lang w:val="en-US" w:eastAsia="zh-CN"/>
              </w:rPr>
              <w:t>技能竞赛</w:t>
            </w:r>
          </w:p>
          <w:p>
            <w:pPr>
              <w:keepNext w:val="0"/>
              <w:keepLines w:val="0"/>
              <w:widowControl/>
              <w:numPr>
                <w:ilvl w:val="0"/>
                <w:numId w:val="0"/>
              </w:numPr>
              <w:suppressLineNumbers w:val="0"/>
              <w:spacing w:before="0" w:beforeAutospacing="0" w:after="0" w:afterAutospacing="0" w:line="360" w:lineRule="auto"/>
              <w:ind w:left="0" w:right="0"/>
              <w:jc w:val="center"/>
              <w:rPr>
                <w:rFonts w:hint="eastAsia" w:ascii="宋体" w:hAnsi="宋体" w:cs="Times New Roman"/>
                <w:b/>
                <w:bCs/>
                <w:iCs/>
                <w:sz w:val="21"/>
                <w:szCs w:val="21"/>
                <w:vertAlign w:val="baseline"/>
                <w:lang w:val="en-US" w:eastAsia="zh-CN"/>
              </w:rPr>
            </w:pPr>
            <w:r>
              <w:rPr>
                <w:rFonts w:hint="eastAsia" w:ascii="宋体" w:hAnsi="宋体" w:cs="Times New Roman"/>
                <w:b/>
                <w:bCs/>
                <w:iCs/>
                <w:sz w:val="15"/>
                <w:szCs w:val="15"/>
                <w:vertAlign w:val="baseline"/>
                <w:lang w:val="en-US" w:eastAsia="zh-CN"/>
              </w:rPr>
              <w:t>（可以不对应竞赛，或两个以上模块对应一个竞赛）</w:t>
            </w:r>
          </w:p>
        </w:tc>
        <w:tc>
          <w:tcPr>
            <w:tcW w:w="2817"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b/>
                <w:bCs/>
                <w:iCs/>
                <w:sz w:val="21"/>
                <w:szCs w:val="21"/>
                <w:vertAlign w:val="baseline"/>
                <w:lang w:val="en-US" w:eastAsia="zh-CN"/>
              </w:rPr>
            </w:pPr>
            <w:r>
              <w:rPr>
                <w:rFonts w:hint="eastAsia" w:ascii="宋体" w:hAnsi="宋体" w:cs="Times New Roman"/>
                <w:b/>
                <w:bCs/>
                <w:iCs/>
                <w:sz w:val="21"/>
                <w:szCs w:val="21"/>
                <w:vertAlign w:val="baseline"/>
                <w:lang w:val="en-US" w:eastAsia="zh-CN"/>
              </w:rPr>
              <w:t>职业资格证书或职业技能等级证书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177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190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197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817"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177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190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197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817"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177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190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197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817"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177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190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197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817"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r>
    </w:tbl>
    <w:p>
      <w:pPr>
        <w:widowControl/>
        <w:numPr>
          <w:ilvl w:val="0"/>
          <w:numId w:val="0"/>
        </w:numPr>
        <w:spacing w:line="360" w:lineRule="auto"/>
        <w:jc w:val="both"/>
        <w:rPr>
          <w:rFonts w:hint="default" w:ascii="宋体" w:hAnsi="宋体" w:cs="Times New Roman"/>
          <w:iCs/>
          <w:color w:val="FF0000"/>
          <w:sz w:val="24"/>
          <w:lang w:val="en-US" w:eastAsia="zh-CN"/>
        </w:rPr>
      </w:pPr>
      <w:r>
        <w:rPr>
          <w:rFonts w:hint="eastAsia" w:ascii="宋体" w:hAnsi="宋体" w:cs="Times New Roman"/>
          <w:iCs/>
          <w:color w:val="FF0000"/>
          <w:sz w:val="24"/>
          <w:lang w:val="en-US" w:eastAsia="zh-CN"/>
        </w:rPr>
        <w:t>注：对应该模块组建“模组”，形成相对稳定的教学团队，共同备课、教研。</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iCs/>
          <w:sz w:val="24"/>
          <w:lang w:eastAsia="zh-CN"/>
        </w:rPr>
      </w:pP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2"/>
        <w:rPr>
          <w:rFonts w:hint="eastAsia" w:ascii="宋体" w:hAnsi="宋体"/>
          <w:b/>
          <w:bCs/>
          <w:iCs/>
          <w:sz w:val="24"/>
          <w:lang w:val="en-US" w:eastAsia="zh-CN"/>
        </w:rPr>
      </w:pPr>
      <w:bookmarkStart w:id="38" w:name="_Toc14729"/>
      <w:bookmarkStart w:id="39" w:name="_Toc30183"/>
      <w:r>
        <w:rPr>
          <w:rFonts w:hint="eastAsia" w:ascii="宋体" w:hAnsi="宋体"/>
          <w:b/>
          <w:bCs/>
          <w:iCs/>
          <w:sz w:val="24"/>
          <w:lang w:val="en-US" w:eastAsia="zh-CN"/>
        </w:rPr>
        <w:t>1.专业方向模块设置</w:t>
      </w:r>
      <w:bookmarkEnd w:id="38"/>
      <w:bookmarkEnd w:id="39"/>
    </w:p>
    <w:p>
      <w:pPr>
        <w:widowControl/>
        <w:numPr>
          <w:ilvl w:val="0"/>
          <w:numId w:val="0"/>
        </w:numPr>
        <w:spacing w:line="360" w:lineRule="auto"/>
        <w:jc w:val="center"/>
        <w:rPr>
          <w:rFonts w:hint="eastAsia" w:ascii="宋体" w:hAnsi="宋体" w:cs="Times New Roman"/>
          <w:iCs/>
          <w:sz w:val="21"/>
          <w:szCs w:val="21"/>
          <w:lang w:val="en-US" w:eastAsia="zh-CN"/>
        </w:rPr>
      </w:pPr>
      <w:r>
        <w:rPr>
          <w:rFonts w:hint="eastAsia" w:ascii="宋体" w:hAnsi="宋体" w:cs="Times New Roman"/>
          <w:iCs/>
          <w:sz w:val="21"/>
          <w:szCs w:val="21"/>
          <w:lang w:val="en-US" w:eastAsia="zh-CN"/>
        </w:rPr>
        <w:t>表3 专业方向模块设置表</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8"/>
        <w:gridCol w:w="2430"/>
        <w:gridCol w:w="2630"/>
        <w:gridCol w:w="2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48"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r>
              <w:rPr>
                <w:rFonts w:hint="eastAsia" w:ascii="宋体" w:hAnsi="宋体" w:cs="Times New Roman"/>
                <w:iCs/>
                <w:sz w:val="24"/>
                <w:vertAlign w:val="baseline"/>
                <w:lang w:val="en-US" w:eastAsia="zh-CN"/>
              </w:rPr>
              <w:t>序号</w:t>
            </w:r>
          </w:p>
        </w:tc>
        <w:tc>
          <w:tcPr>
            <w:tcW w:w="243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r>
              <w:rPr>
                <w:rFonts w:hint="eastAsia" w:ascii="宋体" w:hAnsi="宋体" w:cs="Times New Roman"/>
                <w:iCs/>
                <w:sz w:val="24"/>
                <w:vertAlign w:val="baseline"/>
                <w:lang w:val="en-US" w:eastAsia="zh-CN"/>
              </w:rPr>
              <w:t>专业名称</w:t>
            </w:r>
          </w:p>
        </w:tc>
        <w:tc>
          <w:tcPr>
            <w:tcW w:w="263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r>
              <w:rPr>
                <w:rFonts w:hint="eastAsia" w:ascii="宋体" w:hAnsi="宋体" w:cs="Times New Roman"/>
                <w:iCs/>
                <w:sz w:val="24"/>
                <w:vertAlign w:val="baseline"/>
                <w:lang w:val="en-US" w:eastAsia="zh-CN"/>
              </w:rPr>
              <w:t>专业定位</w:t>
            </w:r>
          </w:p>
        </w:tc>
        <w:tc>
          <w:tcPr>
            <w:tcW w:w="2878" w:type="dxa"/>
          </w:tcPr>
          <w:p>
            <w:pPr>
              <w:keepNext w:val="0"/>
              <w:keepLines w:val="0"/>
              <w:widowControl/>
              <w:numPr>
                <w:ilvl w:val="0"/>
                <w:numId w:val="0"/>
              </w:numPr>
              <w:suppressLineNumbers w:val="0"/>
              <w:spacing w:before="0" w:beforeAutospacing="0" w:after="0" w:afterAutospacing="0" w:line="360" w:lineRule="auto"/>
              <w:ind w:left="0" w:right="0"/>
              <w:jc w:val="center"/>
              <w:rPr>
                <w:rFonts w:hint="eastAsia" w:ascii="宋体" w:hAnsi="宋体" w:cs="Times New Roman"/>
                <w:iCs/>
                <w:sz w:val="24"/>
                <w:vertAlign w:val="baseline"/>
                <w:lang w:val="en-US" w:eastAsia="zh-CN"/>
              </w:rPr>
            </w:pPr>
            <w:r>
              <w:rPr>
                <w:rFonts w:hint="eastAsia" w:ascii="宋体" w:hAnsi="宋体" w:cs="Times New Roman"/>
                <w:iCs/>
                <w:sz w:val="24"/>
                <w:vertAlign w:val="baseline"/>
                <w:lang w:val="en-US" w:eastAsia="zh-CN"/>
              </w:rPr>
              <w:t>必修模块序号及名称</w:t>
            </w:r>
          </w:p>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r>
              <w:rPr>
                <w:rFonts w:hint="eastAsia" w:ascii="宋体" w:hAnsi="宋体" w:cs="Times New Roman"/>
                <w:iCs/>
                <w:color w:val="FF0000"/>
                <w:sz w:val="18"/>
                <w:szCs w:val="18"/>
                <w:vertAlign w:val="baseline"/>
                <w:lang w:val="en-US" w:eastAsia="zh-CN"/>
              </w:rPr>
              <w:t>注：指表2中的模块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48"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43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63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878"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48"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43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63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878"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48"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43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63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878"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48"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43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63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878"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r>
    </w:tbl>
    <w:p>
      <w:pPr>
        <w:widowControl/>
        <w:numPr>
          <w:ilvl w:val="0"/>
          <w:numId w:val="0"/>
        </w:numPr>
        <w:spacing w:line="360" w:lineRule="auto"/>
        <w:jc w:val="both"/>
        <w:rPr>
          <w:rFonts w:hint="eastAsia" w:ascii="宋体" w:hAnsi="宋体" w:cs="Times New Roman"/>
          <w:iCs/>
          <w:sz w:val="21"/>
          <w:szCs w:val="21"/>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2"/>
        <w:rPr>
          <w:rFonts w:hint="default" w:ascii="宋体" w:hAnsi="宋体"/>
          <w:b/>
          <w:bCs/>
          <w:iCs/>
          <w:sz w:val="24"/>
          <w:lang w:val="en-US" w:eastAsia="zh-CN"/>
        </w:rPr>
      </w:pPr>
      <w:bookmarkStart w:id="40" w:name="_Toc8254"/>
      <w:bookmarkStart w:id="41" w:name="_Toc18050"/>
      <w:r>
        <w:rPr>
          <w:rFonts w:hint="eastAsia" w:ascii="宋体" w:hAnsi="宋体"/>
          <w:b/>
          <w:bCs/>
          <w:iCs/>
          <w:sz w:val="24"/>
          <w:lang w:val="en-US" w:eastAsia="zh-CN"/>
        </w:rPr>
        <w:t>2.专业拓展模块设置</w:t>
      </w:r>
      <w:bookmarkEnd w:id="40"/>
      <w:bookmarkEnd w:id="41"/>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iCs/>
          <w:sz w:val="24"/>
          <w:lang w:eastAsia="zh-CN"/>
        </w:rPr>
      </w:pPr>
      <w:r>
        <w:rPr>
          <w:rFonts w:hint="eastAsia" w:ascii="宋体" w:hAnsi="宋体"/>
          <w:iCs/>
          <w:sz w:val="24"/>
          <w:lang w:eastAsia="zh-CN"/>
        </w:rPr>
        <w:t>各专业在专业群课程模块库（表</w:t>
      </w:r>
      <w:r>
        <w:rPr>
          <w:rFonts w:hint="eastAsia" w:ascii="宋体" w:hAnsi="宋体"/>
          <w:iCs/>
          <w:sz w:val="24"/>
          <w:lang w:val="en-US" w:eastAsia="zh-CN"/>
        </w:rPr>
        <w:t>2</w:t>
      </w:r>
      <w:r>
        <w:rPr>
          <w:rFonts w:hint="eastAsia" w:ascii="宋体" w:hAnsi="宋体"/>
          <w:iCs/>
          <w:sz w:val="24"/>
          <w:lang w:eastAsia="zh-CN"/>
        </w:rPr>
        <w:t>）选择</w:t>
      </w:r>
      <w:r>
        <w:rPr>
          <w:rFonts w:hint="eastAsia" w:ascii="宋体" w:hAnsi="宋体"/>
          <w:iCs/>
          <w:sz w:val="24"/>
          <w:lang w:val="en-US" w:eastAsia="zh-CN"/>
        </w:rPr>
        <w:t>1-2个模块</w:t>
      </w:r>
      <w:r>
        <w:rPr>
          <w:rFonts w:hint="eastAsia" w:ascii="宋体" w:hAnsi="宋体"/>
          <w:iCs/>
          <w:sz w:val="24"/>
          <w:lang w:eastAsia="zh-CN"/>
        </w:rPr>
        <w:t>，作为专业拓展模块供学生选修。</w:t>
      </w:r>
    </w:p>
    <w:p>
      <w:pPr>
        <w:pStyle w:val="3"/>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eastAsia" w:ascii="宋体" w:hAnsi="宋体"/>
          <w:b w:val="0"/>
          <w:bCs w:val="0"/>
          <w:sz w:val="24"/>
          <w:szCs w:val="24"/>
          <w:lang w:val="en-US" w:eastAsia="zh-CN"/>
        </w:rPr>
      </w:pPr>
      <w:bookmarkStart w:id="42" w:name="_Toc16211"/>
      <w:bookmarkStart w:id="43" w:name="_Toc11591"/>
      <w:r>
        <w:rPr>
          <w:rFonts w:hint="eastAsia" w:ascii="宋体" w:hAnsi="宋体"/>
          <w:b w:val="0"/>
          <w:bCs w:val="0"/>
          <w:sz w:val="24"/>
          <w:szCs w:val="24"/>
          <w:lang w:val="en-US" w:eastAsia="zh-CN"/>
        </w:rPr>
        <w:t>（四）专业群方向课程主要教学内容及要求</w:t>
      </w:r>
      <w:bookmarkEnd w:id="42"/>
      <w:bookmarkEnd w:id="43"/>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outlineLvl w:val="9"/>
        <w:rPr>
          <w:rFonts w:hint="eastAsia" w:ascii="宋体" w:hAnsi="宋体"/>
          <w:iCs/>
          <w:sz w:val="24"/>
          <w:lang w:val="en-US" w:eastAsia="zh-CN"/>
        </w:rPr>
      </w:pPr>
      <w:r>
        <w:rPr>
          <w:rFonts w:hint="eastAsia" w:ascii="宋体" w:hAnsi="宋体"/>
          <w:iCs/>
          <w:sz w:val="24"/>
          <w:lang w:eastAsia="zh-CN"/>
        </w:rPr>
        <w:t>表</w:t>
      </w:r>
      <w:r>
        <w:rPr>
          <w:rFonts w:hint="eastAsia" w:ascii="宋体" w:hAnsi="宋体"/>
          <w:iCs/>
          <w:sz w:val="24"/>
          <w:lang w:val="en-US" w:eastAsia="zh-CN"/>
        </w:rPr>
        <w:t>4  专业群方向课程主要教学内容及要求</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8"/>
        <w:gridCol w:w="1700"/>
        <w:gridCol w:w="1470"/>
        <w:gridCol w:w="1650"/>
        <w:gridCol w:w="35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68"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iCs/>
                <w:sz w:val="24"/>
                <w:vertAlign w:val="baseline"/>
                <w:lang w:val="en-US" w:eastAsia="zh-CN"/>
              </w:rPr>
            </w:pPr>
            <w:r>
              <w:rPr>
                <w:rFonts w:hint="eastAsia" w:ascii="宋体" w:hAnsi="宋体"/>
                <w:iCs/>
                <w:sz w:val="24"/>
                <w:vertAlign w:val="baseline"/>
                <w:lang w:val="en-US" w:eastAsia="zh-CN"/>
              </w:rPr>
              <w:t>序号</w:t>
            </w:r>
          </w:p>
        </w:tc>
        <w:tc>
          <w:tcPr>
            <w:tcW w:w="1700"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iCs/>
                <w:sz w:val="24"/>
                <w:vertAlign w:val="baseline"/>
                <w:lang w:val="en-US" w:eastAsia="zh-CN"/>
              </w:rPr>
            </w:pPr>
            <w:r>
              <w:rPr>
                <w:rFonts w:hint="eastAsia" w:ascii="宋体" w:hAnsi="宋体"/>
                <w:iCs/>
                <w:sz w:val="24"/>
                <w:vertAlign w:val="baseline"/>
                <w:lang w:val="en-US" w:eastAsia="zh-CN"/>
              </w:rPr>
              <w:t>模块名称</w:t>
            </w:r>
          </w:p>
        </w:tc>
        <w:tc>
          <w:tcPr>
            <w:tcW w:w="1470"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iCs/>
                <w:sz w:val="24"/>
                <w:vertAlign w:val="baseline"/>
                <w:lang w:val="en-US" w:eastAsia="zh-CN"/>
              </w:rPr>
            </w:pPr>
            <w:r>
              <w:rPr>
                <w:rFonts w:hint="eastAsia" w:ascii="宋体" w:hAnsi="宋体"/>
                <w:iCs/>
                <w:sz w:val="24"/>
                <w:vertAlign w:val="baseline"/>
                <w:lang w:val="en-US" w:eastAsia="zh-CN"/>
              </w:rPr>
              <w:t>所属专业</w:t>
            </w:r>
          </w:p>
        </w:tc>
        <w:tc>
          <w:tcPr>
            <w:tcW w:w="1650"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iCs/>
                <w:sz w:val="24"/>
                <w:vertAlign w:val="baseline"/>
                <w:lang w:val="en-US" w:eastAsia="zh-CN"/>
              </w:rPr>
            </w:pPr>
            <w:r>
              <w:rPr>
                <w:rFonts w:hint="eastAsia" w:ascii="宋体" w:hAnsi="宋体"/>
                <w:iCs/>
                <w:sz w:val="24"/>
                <w:vertAlign w:val="baseline"/>
                <w:lang w:val="en-US" w:eastAsia="zh-CN"/>
              </w:rPr>
              <w:t>课程名称</w:t>
            </w:r>
          </w:p>
        </w:tc>
        <w:tc>
          <w:tcPr>
            <w:tcW w:w="3598"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iCs/>
                <w:sz w:val="24"/>
                <w:vertAlign w:val="baseline"/>
                <w:lang w:val="en-US" w:eastAsia="zh-CN"/>
              </w:rPr>
            </w:pPr>
            <w:r>
              <w:rPr>
                <w:rFonts w:hint="eastAsia" w:ascii="宋体" w:hAnsi="宋体"/>
                <w:iCs/>
                <w:sz w:val="24"/>
                <w:lang w:val="en-US" w:eastAsia="zh-CN"/>
              </w:rPr>
              <w:t>教学内容及要求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68"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宋体" w:hAnsi="宋体"/>
                <w:iCs/>
                <w:sz w:val="24"/>
                <w:vertAlign w:val="baseline"/>
                <w:lang w:val="en-US" w:eastAsia="zh-CN"/>
              </w:rPr>
            </w:pPr>
          </w:p>
        </w:tc>
        <w:tc>
          <w:tcPr>
            <w:tcW w:w="1700"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宋体" w:hAnsi="宋体"/>
                <w:iCs/>
                <w:sz w:val="24"/>
                <w:vertAlign w:val="baseline"/>
                <w:lang w:val="en-US" w:eastAsia="zh-CN"/>
              </w:rPr>
            </w:pPr>
          </w:p>
        </w:tc>
        <w:tc>
          <w:tcPr>
            <w:tcW w:w="1470"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宋体" w:hAnsi="宋体"/>
                <w:iCs/>
                <w:sz w:val="24"/>
                <w:vertAlign w:val="baseline"/>
                <w:lang w:val="en-US" w:eastAsia="zh-CN"/>
              </w:rPr>
            </w:pPr>
          </w:p>
        </w:tc>
        <w:tc>
          <w:tcPr>
            <w:tcW w:w="1650"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宋体" w:hAnsi="宋体"/>
                <w:iCs/>
                <w:sz w:val="24"/>
                <w:vertAlign w:val="baseline"/>
                <w:lang w:val="en-US" w:eastAsia="zh-CN"/>
              </w:rPr>
            </w:pPr>
          </w:p>
        </w:tc>
        <w:tc>
          <w:tcPr>
            <w:tcW w:w="3598"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default" w:ascii="宋体" w:hAnsi="宋体"/>
                <w:iCs/>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68"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宋体" w:hAnsi="宋体"/>
                <w:iCs/>
                <w:sz w:val="24"/>
                <w:vertAlign w:val="baseline"/>
                <w:lang w:val="en-US" w:eastAsia="zh-CN"/>
              </w:rPr>
            </w:pPr>
          </w:p>
        </w:tc>
        <w:tc>
          <w:tcPr>
            <w:tcW w:w="1700"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宋体" w:hAnsi="宋体"/>
                <w:iCs/>
                <w:sz w:val="24"/>
                <w:vertAlign w:val="baseline"/>
                <w:lang w:val="en-US" w:eastAsia="zh-CN"/>
              </w:rPr>
            </w:pPr>
          </w:p>
        </w:tc>
        <w:tc>
          <w:tcPr>
            <w:tcW w:w="1470"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宋体" w:hAnsi="宋体"/>
                <w:iCs/>
                <w:sz w:val="24"/>
                <w:vertAlign w:val="baseline"/>
                <w:lang w:val="en-US" w:eastAsia="zh-CN"/>
              </w:rPr>
            </w:pPr>
          </w:p>
        </w:tc>
        <w:tc>
          <w:tcPr>
            <w:tcW w:w="1650"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宋体" w:hAnsi="宋体"/>
                <w:iCs/>
                <w:sz w:val="24"/>
                <w:vertAlign w:val="baseline"/>
                <w:lang w:val="en-US" w:eastAsia="zh-CN"/>
              </w:rPr>
            </w:pPr>
          </w:p>
        </w:tc>
        <w:tc>
          <w:tcPr>
            <w:tcW w:w="3598"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default" w:ascii="宋体" w:hAnsi="宋体"/>
                <w:iCs/>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68"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宋体" w:hAnsi="宋体"/>
                <w:iCs/>
                <w:sz w:val="24"/>
                <w:vertAlign w:val="baseline"/>
                <w:lang w:val="en-US" w:eastAsia="zh-CN"/>
              </w:rPr>
            </w:pPr>
          </w:p>
        </w:tc>
        <w:tc>
          <w:tcPr>
            <w:tcW w:w="1700"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宋体" w:hAnsi="宋体"/>
                <w:iCs/>
                <w:sz w:val="24"/>
                <w:vertAlign w:val="baseline"/>
                <w:lang w:val="en-US" w:eastAsia="zh-CN"/>
              </w:rPr>
            </w:pPr>
          </w:p>
        </w:tc>
        <w:tc>
          <w:tcPr>
            <w:tcW w:w="1470"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宋体" w:hAnsi="宋体"/>
                <w:iCs/>
                <w:sz w:val="24"/>
                <w:vertAlign w:val="baseline"/>
                <w:lang w:val="en-US" w:eastAsia="zh-CN"/>
              </w:rPr>
            </w:pPr>
          </w:p>
        </w:tc>
        <w:tc>
          <w:tcPr>
            <w:tcW w:w="1650"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宋体" w:hAnsi="宋体"/>
                <w:iCs/>
                <w:sz w:val="24"/>
                <w:vertAlign w:val="baseline"/>
                <w:lang w:val="en-US" w:eastAsia="zh-CN"/>
              </w:rPr>
            </w:pPr>
          </w:p>
        </w:tc>
        <w:tc>
          <w:tcPr>
            <w:tcW w:w="3598"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default" w:ascii="宋体" w:hAnsi="宋体"/>
                <w:iCs/>
                <w:sz w:val="24"/>
                <w:vertAlign w:val="baseline"/>
                <w:lang w:val="en-US" w:eastAsia="zh-CN"/>
              </w:rPr>
            </w:pPr>
          </w:p>
        </w:tc>
      </w:tr>
    </w:tbl>
    <w:p>
      <w:pPr>
        <w:widowControl/>
        <w:spacing w:line="360" w:lineRule="auto"/>
        <w:jc w:val="left"/>
        <w:rPr>
          <w:rFonts w:hint="eastAsia" w:ascii="宋体" w:hAnsi="宋体"/>
          <w:iCs/>
          <w:color w:val="FF0000"/>
          <w:sz w:val="21"/>
          <w:szCs w:val="21"/>
          <w:lang w:eastAsia="zh-CN"/>
        </w:rPr>
      </w:pPr>
      <w:r>
        <w:rPr>
          <w:rFonts w:hint="eastAsia" w:ascii="宋体" w:hAnsi="宋体"/>
          <w:iCs/>
          <w:color w:val="FF0000"/>
          <w:sz w:val="21"/>
          <w:szCs w:val="21"/>
          <w:lang w:eastAsia="zh-CN"/>
        </w:rPr>
        <w:t>注：列出专业群各专业的方向课程及教学要求，一门课程一行。</w:t>
      </w:r>
    </w:p>
    <w:bookmarkEnd w:id="4"/>
    <w:bookmarkEnd w:id="5"/>
    <w:bookmarkEnd w:id="6"/>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b/>
          <w:bCs/>
          <w:iCs/>
          <w:sz w:val="24"/>
          <w:lang w:val="en-US" w:eastAsia="zh-CN"/>
        </w:rPr>
      </w:pPr>
      <w:bookmarkStart w:id="44" w:name="_Toc12202"/>
      <w:bookmarkStart w:id="45" w:name="_Toc29804"/>
      <w:bookmarkStart w:id="46" w:name="_Toc71383538"/>
      <w:r>
        <w:rPr>
          <w:rFonts w:hint="eastAsia" w:ascii="宋体" w:hAnsi="宋体"/>
          <w:b/>
          <w:bCs/>
          <w:iCs/>
          <w:sz w:val="24"/>
          <w:lang w:val="en-US" w:eastAsia="zh-CN"/>
        </w:rPr>
        <w:t>六、教学进程总体安排</w:t>
      </w:r>
      <w:bookmarkEnd w:id="44"/>
      <w:bookmarkEnd w:id="45"/>
      <w:bookmarkEnd w:id="46"/>
    </w:p>
    <w:p>
      <w:pPr>
        <w:pStyle w:val="4"/>
        <w:numPr>
          <w:ilvl w:val="0"/>
          <w:numId w:val="0"/>
        </w:numPr>
        <w:spacing w:before="0" w:after="0" w:line="360" w:lineRule="auto"/>
        <w:ind w:leftChars="200"/>
        <w:outlineLvl w:val="1"/>
        <w:rPr>
          <w:rFonts w:hint="eastAsia"/>
          <w:sz w:val="24"/>
          <w:szCs w:val="24"/>
        </w:rPr>
      </w:pPr>
      <w:bookmarkStart w:id="47" w:name="_Toc14916"/>
      <w:bookmarkStart w:id="48" w:name="_Toc71383542"/>
      <w:bookmarkStart w:id="49" w:name="_Toc71381679"/>
      <w:bookmarkStart w:id="50" w:name="_Toc800"/>
      <w:r>
        <w:rPr>
          <w:rFonts w:hint="eastAsia"/>
          <w:sz w:val="24"/>
          <w:szCs w:val="24"/>
          <w:lang w:val="en-US" w:eastAsia="zh-CN"/>
        </w:rPr>
        <w:t>1.</w:t>
      </w:r>
      <w:r>
        <w:rPr>
          <w:rFonts w:hint="eastAsia"/>
          <w:sz w:val="24"/>
          <w:szCs w:val="24"/>
        </w:rPr>
        <w:t>课程结构及学分分配一览表</w:t>
      </w:r>
      <w:bookmarkEnd w:id="47"/>
      <w:bookmarkEnd w:id="48"/>
      <w:bookmarkEnd w:id="49"/>
      <w:bookmarkEnd w:id="50"/>
    </w:p>
    <w:tbl>
      <w:tblPr>
        <w:tblStyle w:val="14"/>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6"/>
        <w:gridCol w:w="1924"/>
        <w:gridCol w:w="961"/>
        <w:gridCol w:w="604"/>
        <w:gridCol w:w="1263"/>
        <w:gridCol w:w="717"/>
        <w:gridCol w:w="766"/>
        <w:gridCol w:w="24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366" w:type="pct"/>
            <w:gridSpan w:val="2"/>
            <w:noWrap w:val="0"/>
            <w:vAlign w:val="center"/>
          </w:tcPr>
          <w:p>
            <w:pPr>
              <w:keepNext w:val="0"/>
              <w:keepLines w:val="0"/>
              <w:widowControl/>
              <w:suppressLineNumbers w:val="0"/>
              <w:spacing w:before="0" w:beforeAutospacing="0" w:after="0" w:afterAutospacing="0"/>
              <w:ind w:left="0" w:right="0"/>
              <w:jc w:val="center"/>
              <w:rPr>
                <w:rFonts w:hint="default" w:ascii="宋体" w:hAnsi="宋体"/>
                <w:b/>
                <w:kern w:val="0"/>
                <w:szCs w:val="21"/>
              </w:rPr>
            </w:pPr>
            <w:r>
              <w:rPr>
                <w:rFonts w:hint="default" w:ascii="宋体" w:hAnsi="宋体"/>
                <w:b/>
                <w:kern w:val="0"/>
                <w:szCs w:val="21"/>
              </w:rPr>
              <w:t>课程类别</w:t>
            </w:r>
          </w:p>
        </w:tc>
        <w:tc>
          <w:tcPr>
            <w:tcW w:w="512"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b/>
                <w:kern w:val="0"/>
                <w:szCs w:val="21"/>
              </w:rPr>
            </w:pPr>
            <w:r>
              <w:rPr>
                <w:rFonts w:hint="default" w:ascii="宋体" w:hAnsi="宋体"/>
                <w:b/>
                <w:kern w:val="0"/>
                <w:szCs w:val="21"/>
              </w:rPr>
              <w:t>总学分</w:t>
            </w:r>
          </w:p>
        </w:tc>
        <w:tc>
          <w:tcPr>
            <w:tcW w:w="327"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b/>
                <w:kern w:val="0"/>
                <w:szCs w:val="21"/>
              </w:rPr>
            </w:pPr>
            <w:r>
              <w:rPr>
                <w:rFonts w:hint="default" w:ascii="宋体" w:hAnsi="宋体"/>
                <w:b/>
                <w:kern w:val="0"/>
                <w:szCs w:val="21"/>
              </w:rPr>
              <w:t>必修学分</w:t>
            </w:r>
          </w:p>
        </w:tc>
        <w:tc>
          <w:tcPr>
            <w:tcW w:w="682"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b/>
                <w:kern w:val="0"/>
                <w:szCs w:val="21"/>
              </w:rPr>
            </w:pPr>
            <w:r>
              <w:rPr>
                <w:rFonts w:hint="default" w:ascii="宋体" w:hAnsi="宋体"/>
                <w:b/>
                <w:kern w:val="0"/>
                <w:szCs w:val="21"/>
              </w:rPr>
              <w:t>限选学分</w:t>
            </w:r>
          </w:p>
        </w:tc>
        <w:tc>
          <w:tcPr>
            <w:tcW w:w="388"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b/>
                <w:kern w:val="0"/>
                <w:szCs w:val="21"/>
              </w:rPr>
            </w:pPr>
            <w:r>
              <w:rPr>
                <w:rFonts w:hint="eastAsia" w:ascii="宋体" w:hAnsi="宋体"/>
                <w:b/>
                <w:kern w:val="0"/>
                <w:szCs w:val="21"/>
              </w:rPr>
              <w:t>任</w:t>
            </w:r>
            <w:r>
              <w:rPr>
                <w:rFonts w:hint="default" w:ascii="宋体" w:hAnsi="宋体"/>
                <w:b/>
                <w:kern w:val="0"/>
                <w:szCs w:val="21"/>
              </w:rPr>
              <w:t>选学分</w:t>
            </w:r>
          </w:p>
        </w:tc>
        <w:tc>
          <w:tcPr>
            <w:tcW w:w="409" w:type="pct"/>
            <w:noWrap w:val="0"/>
            <w:vAlign w:val="center"/>
          </w:tcPr>
          <w:p>
            <w:pPr>
              <w:keepNext w:val="0"/>
              <w:keepLines w:val="0"/>
              <w:widowControl/>
              <w:suppressLineNumbers w:val="0"/>
              <w:spacing w:before="0" w:beforeAutospacing="0" w:after="0" w:afterAutospacing="0"/>
              <w:ind w:left="0" w:right="0"/>
              <w:jc w:val="center"/>
              <w:rPr>
                <w:rFonts w:hint="eastAsia" w:ascii="宋体" w:hAnsi="宋体"/>
                <w:b/>
                <w:kern w:val="0"/>
                <w:szCs w:val="21"/>
              </w:rPr>
            </w:pPr>
            <w:r>
              <w:rPr>
                <w:rFonts w:hint="eastAsia" w:ascii="宋体" w:hAnsi="宋体"/>
                <w:b/>
                <w:kern w:val="0"/>
                <w:szCs w:val="21"/>
              </w:rPr>
              <w:t>学时</w:t>
            </w:r>
          </w:p>
        </w:tc>
        <w:tc>
          <w:tcPr>
            <w:tcW w:w="1314" w:type="pct"/>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b/>
                <w:kern w:val="0"/>
                <w:szCs w:val="21"/>
                <w:lang w:eastAsia="zh-CN"/>
              </w:rPr>
            </w:pPr>
            <w:r>
              <w:rPr>
                <w:rFonts w:hint="eastAsia" w:ascii="宋体" w:hAnsi="宋体"/>
                <w:b/>
                <w:kern w:val="0"/>
                <w:szCs w:val="21"/>
                <w:lang w:eastAsia="zh-CN"/>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366" w:type="pct"/>
            <w:gridSpan w:val="2"/>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r>
              <w:rPr>
                <w:rFonts w:hint="eastAsia" w:ascii="宋体" w:hAnsi="宋体"/>
                <w:kern w:val="0"/>
                <w:szCs w:val="21"/>
                <w:lang w:eastAsia="zh-CN"/>
              </w:rPr>
              <w:t>公共</w:t>
            </w:r>
            <w:r>
              <w:rPr>
                <w:rFonts w:hint="default" w:ascii="宋体" w:hAnsi="宋体"/>
                <w:kern w:val="0"/>
                <w:szCs w:val="21"/>
              </w:rPr>
              <w:t>课程</w:t>
            </w:r>
          </w:p>
        </w:tc>
        <w:tc>
          <w:tcPr>
            <w:tcW w:w="512"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kern w:val="0"/>
                <w:szCs w:val="21"/>
                <w:lang w:val="en-US" w:eastAsia="zh-CN"/>
              </w:rPr>
            </w:pPr>
          </w:p>
        </w:tc>
        <w:tc>
          <w:tcPr>
            <w:tcW w:w="327"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682"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388"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409"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1314"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28" w:type="pct"/>
            <w:vMerge w:val="restar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 w:val="18"/>
                <w:szCs w:val="18"/>
              </w:rPr>
            </w:pPr>
            <w:r>
              <w:rPr>
                <w:rFonts w:hint="eastAsia" w:ascii="宋体" w:hAnsi="宋体"/>
                <w:kern w:val="0"/>
                <w:sz w:val="18"/>
                <w:szCs w:val="18"/>
              </w:rPr>
              <w:t>职业能力课程</w:t>
            </w:r>
          </w:p>
        </w:tc>
        <w:tc>
          <w:tcPr>
            <w:tcW w:w="1038" w:type="pct"/>
            <w:noWrap w:val="0"/>
            <w:vAlign w:val="center"/>
          </w:tcPr>
          <w:p>
            <w:pPr>
              <w:keepNext w:val="0"/>
              <w:keepLines w:val="0"/>
              <w:widowControl/>
              <w:suppressLineNumbers w:val="0"/>
              <w:spacing w:before="0" w:beforeAutospacing="0" w:after="0" w:afterAutospacing="0"/>
              <w:ind w:left="0" w:right="0"/>
              <w:rPr>
                <w:rFonts w:hint="default" w:ascii="宋体" w:hAnsi="宋体"/>
                <w:kern w:val="0"/>
                <w:szCs w:val="21"/>
              </w:rPr>
            </w:pPr>
            <w:r>
              <w:rPr>
                <w:rFonts w:hint="default" w:ascii="宋体" w:hAnsi="宋体"/>
                <w:kern w:val="0"/>
                <w:szCs w:val="21"/>
              </w:rPr>
              <w:t>专业</w:t>
            </w:r>
            <w:r>
              <w:rPr>
                <w:rFonts w:hint="eastAsia" w:ascii="宋体" w:hAnsi="宋体"/>
                <w:kern w:val="0"/>
                <w:szCs w:val="21"/>
              </w:rPr>
              <w:t>群平台</w:t>
            </w:r>
            <w:r>
              <w:rPr>
                <w:rFonts w:hint="default" w:ascii="宋体" w:hAnsi="宋体"/>
                <w:kern w:val="0"/>
                <w:szCs w:val="21"/>
              </w:rPr>
              <w:t>课程</w:t>
            </w:r>
          </w:p>
          <w:p>
            <w:pPr>
              <w:keepNext w:val="0"/>
              <w:keepLines w:val="0"/>
              <w:widowControl/>
              <w:suppressLineNumbers w:val="0"/>
              <w:spacing w:before="0" w:beforeAutospacing="0" w:after="0" w:afterAutospacing="0"/>
              <w:ind w:left="0" w:right="0"/>
              <w:rPr>
                <w:rFonts w:hint="eastAsia" w:ascii="宋体" w:hAnsi="宋体" w:eastAsia="宋体"/>
                <w:kern w:val="0"/>
                <w:szCs w:val="21"/>
                <w:lang w:eastAsia="zh-CN"/>
              </w:rPr>
            </w:pPr>
            <w:r>
              <w:rPr>
                <w:rFonts w:hint="eastAsia" w:ascii="宋体" w:hAnsi="宋体"/>
                <w:kern w:val="0"/>
                <w:szCs w:val="21"/>
                <w:lang w:eastAsia="zh-CN"/>
              </w:rPr>
              <w:t>（必修）</w:t>
            </w:r>
          </w:p>
        </w:tc>
        <w:tc>
          <w:tcPr>
            <w:tcW w:w="512"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327"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682"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388"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409"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1314"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 w:val="18"/>
                <w:szCs w:val="18"/>
              </w:rPr>
            </w:pPr>
            <w:r>
              <w:rPr>
                <w:rFonts w:hint="eastAsia" w:ascii="仿宋_GB2312" w:hAnsi="微软雅黑" w:eastAsia="仿宋_GB2312" w:cs="仿宋_GB2312"/>
                <w:i w:val="0"/>
                <w:iCs w:val="0"/>
                <w:caps w:val="0"/>
                <w:color w:val="000000"/>
                <w:spacing w:val="0"/>
                <w:kern w:val="0"/>
                <w:sz w:val="18"/>
                <w:szCs w:val="18"/>
                <w:shd w:val="clear" w:fill="FFFFFF"/>
                <w:lang w:val="en-US" w:eastAsia="zh-CN" w:bidi="ar"/>
              </w:rPr>
              <w:t>专业群平台课程是各个专业必修的基础课程。平台课程将给予学生攻读专业课程的能力和学识支撑，能为学生专业学习的拓展和提升提供基本知识和技能。原则上每个专业群设置5-7门平台课程。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28" w:type="pct"/>
            <w:vMerge w:val="continue"/>
            <w:noWrap w:val="0"/>
            <w:vAlign w:val="center"/>
          </w:tcPr>
          <w:p>
            <w:pPr>
              <w:keepNext w:val="0"/>
              <w:keepLines w:val="0"/>
              <w:widowControl/>
              <w:suppressLineNumbers w:val="0"/>
              <w:spacing w:before="0" w:beforeAutospacing="0" w:after="0" w:afterAutospacing="0"/>
              <w:ind w:left="0" w:right="0"/>
              <w:jc w:val="center"/>
              <w:rPr>
                <w:rFonts w:hint="eastAsia" w:ascii="宋体" w:hAnsi="宋体"/>
                <w:kern w:val="0"/>
                <w:sz w:val="18"/>
                <w:szCs w:val="18"/>
              </w:rPr>
            </w:pPr>
          </w:p>
        </w:tc>
        <w:tc>
          <w:tcPr>
            <w:tcW w:w="1038" w:type="pct"/>
            <w:noWrap w:val="0"/>
            <w:vAlign w:val="center"/>
          </w:tcPr>
          <w:p>
            <w:pPr>
              <w:keepNext w:val="0"/>
              <w:keepLines w:val="0"/>
              <w:suppressLineNumbers w:val="0"/>
              <w:spacing w:before="0" w:beforeAutospacing="0" w:after="0" w:afterAutospacing="0"/>
              <w:ind w:left="0" w:right="0"/>
              <w:rPr>
                <w:rFonts w:hint="eastAsia" w:ascii="宋体" w:hAnsi="宋体"/>
                <w:kern w:val="0"/>
                <w:szCs w:val="21"/>
              </w:rPr>
            </w:pPr>
            <w:r>
              <w:rPr>
                <w:rFonts w:hint="eastAsia" w:ascii="宋体" w:hAnsi="宋体"/>
                <w:kern w:val="0"/>
                <w:szCs w:val="21"/>
              </w:rPr>
              <w:t>专业</w:t>
            </w:r>
            <w:r>
              <w:rPr>
                <w:rFonts w:hint="eastAsia" w:ascii="宋体" w:hAnsi="宋体"/>
                <w:kern w:val="0"/>
                <w:szCs w:val="21"/>
                <w:lang w:eastAsia="zh-CN"/>
              </w:rPr>
              <w:t>方向模块（必修）</w:t>
            </w:r>
          </w:p>
        </w:tc>
        <w:tc>
          <w:tcPr>
            <w:tcW w:w="512"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327"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682"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388"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409"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1314"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 w:val="18"/>
                <w:szCs w:val="18"/>
              </w:rPr>
            </w:pPr>
            <w:r>
              <w:rPr>
                <w:rFonts w:hint="eastAsia" w:ascii="仿宋_GB2312" w:hAnsi="微软雅黑" w:eastAsia="仿宋_GB2312" w:cs="仿宋_GB2312"/>
                <w:i w:val="0"/>
                <w:iCs w:val="0"/>
                <w:caps w:val="0"/>
                <w:color w:val="000000"/>
                <w:spacing w:val="0"/>
                <w:kern w:val="0"/>
                <w:sz w:val="18"/>
                <w:szCs w:val="18"/>
                <w:shd w:val="clear" w:fill="FFFFFF"/>
                <w:lang w:val="en-US" w:eastAsia="zh-CN" w:bidi="ar"/>
              </w:rPr>
              <w:t>专业方向模块课程主要基于专业核心能力培养需求，在专业群课程模块中选择2-3个模块课程。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2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 w:val="18"/>
                <w:szCs w:val="18"/>
              </w:rPr>
            </w:pPr>
          </w:p>
        </w:tc>
        <w:tc>
          <w:tcPr>
            <w:tcW w:w="1038" w:type="pct"/>
            <w:noWrap w:val="0"/>
            <w:vAlign w:val="center"/>
          </w:tcPr>
          <w:p>
            <w:pPr>
              <w:keepNext w:val="0"/>
              <w:keepLines w:val="0"/>
              <w:widowControl/>
              <w:suppressLineNumbers w:val="0"/>
              <w:spacing w:before="0" w:beforeAutospacing="0" w:after="0" w:afterAutospacing="0"/>
              <w:ind w:left="0" w:right="0"/>
              <w:rPr>
                <w:rFonts w:hint="eastAsia" w:ascii="宋体" w:hAnsi="宋体"/>
                <w:kern w:val="0"/>
                <w:szCs w:val="21"/>
                <w:lang w:eastAsia="zh-CN"/>
              </w:rPr>
            </w:pPr>
            <w:r>
              <w:rPr>
                <w:rFonts w:hint="default" w:ascii="宋体" w:hAnsi="宋体"/>
                <w:kern w:val="0"/>
                <w:szCs w:val="21"/>
              </w:rPr>
              <w:t>专业</w:t>
            </w:r>
            <w:r>
              <w:rPr>
                <w:rFonts w:hint="eastAsia" w:ascii="宋体" w:hAnsi="宋体"/>
                <w:kern w:val="0"/>
                <w:szCs w:val="21"/>
                <w:lang w:eastAsia="zh-CN"/>
              </w:rPr>
              <w:t>拓展模块</w:t>
            </w:r>
          </w:p>
          <w:p>
            <w:pPr>
              <w:keepNext w:val="0"/>
              <w:keepLines w:val="0"/>
              <w:widowControl/>
              <w:suppressLineNumbers w:val="0"/>
              <w:spacing w:before="0" w:beforeAutospacing="0" w:after="0" w:afterAutospacing="0"/>
              <w:ind w:left="0" w:right="0"/>
              <w:rPr>
                <w:rFonts w:hint="eastAsia" w:ascii="宋体" w:hAnsi="宋体"/>
                <w:kern w:val="0"/>
                <w:szCs w:val="21"/>
                <w:lang w:eastAsia="zh-CN"/>
              </w:rPr>
            </w:pPr>
            <w:r>
              <w:rPr>
                <w:rFonts w:hint="eastAsia" w:ascii="宋体" w:hAnsi="宋体"/>
                <w:kern w:val="0"/>
                <w:szCs w:val="21"/>
                <w:lang w:eastAsia="zh-CN"/>
              </w:rPr>
              <w:t>（限选）</w:t>
            </w:r>
          </w:p>
        </w:tc>
        <w:tc>
          <w:tcPr>
            <w:tcW w:w="512"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327"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682"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388"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409"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1314"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r>
              <w:rPr>
                <w:rFonts w:hint="eastAsia" w:ascii="仿宋_GB2312" w:hAnsi="微软雅黑" w:eastAsia="仿宋_GB2312" w:cs="仿宋_GB2312"/>
                <w:i w:val="0"/>
                <w:iCs w:val="0"/>
                <w:caps w:val="0"/>
                <w:color w:val="000000"/>
                <w:spacing w:val="0"/>
                <w:kern w:val="0"/>
                <w:sz w:val="18"/>
                <w:szCs w:val="18"/>
                <w:shd w:val="clear" w:fill="FFFFFF"/>
                <w:lang w:val="en-US" w:eastAsia="zh-CN" w:bidi="ar"/>
              </w:rPr>
              <w:t>专业拓展课程是为提升学生就业能力设置的课程。由各专业在专业群课程模块中选择1-2个课程模块。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366" w:type="pct"/>
            <w:gridSpan w:val="2"/>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r>
              <w:rPr>
                <w:rFonts w:hint="default" w:ascii="宋体" w:hAnsi="宋体"/>
                <w:kern w:val="0"/>
                <w:szCs w:val="21"/>
              </w:rPr>
              <w:t>合计</w:t>
            </w:r>
          </w:p>
        </w:tc>
        <w:tc>
          <w:tcPr>
            <w:tcW w:w="512"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kern w:val="0"/>
                <w:szCs w:val="21"/>
                <w:lang w:val="en-US" w:eastAsia="zh-CN"/>
              </w:rPr>
            </w:pPr>
            <w:r>
              <w:rPr>
                <w:rFonts w:hint="eastAsia" w:ascii="宋体" w:hAnsi="宋体"/>
                <w:kern w:val="0"/>
                <w:szCs w:val="21"/>
              </w:rPr>
              <w:t>140</w:t>
            </w:r>
            <w:r>
              <w:rPr>
                <w:rFonts w:hint="eastAsia" w:ascii="宋体" w:hAnsi="宋体"/>
                <w:kern w:val="0"/>
                <w:szCs w:val="21"/>
                <w:lang w:val="en-US" w:eastAsia="zh-CN"/>
              </w:rPr>
              <w:t>-150</w:t>
            </w:r>
          </w:p>
        </w:tc>
        <w:tc>
          <w:tcPr>
            <w:tcW w:w="327"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682"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388"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409"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1314"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366" w:type="pct"/>
            <w:gridSpan w:val="2"/>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 w:val="20"/>
                <w:szCs w:val="21"/>
              </w:rPr>
            </w:pPr>
            <w:r>
              <w:rPr>
                <w:rFonts w:hint="eastAsia" w:ascii="宋体" w:hAnsi="宋体"/>
                <w:kern w:val="0"/>
                <w:sz w:val="20"/>
                <w:szCs w:val="21"/>
                <w:lang w:eastAsia="zh-CN"/>
              </w:rPr>
              <w:t>公共课程</w:t>
            </w:r>
            <w:r>
              <w:rPr>
                <w:rFonts w:hint="eastAsia" w:ascii="宋体" w:hAnsi="宋体"/>
                <w:kern w:val="0"/>
                <w:sz w:val="20"/>
                <w:szCs w:val="21"/>
              </w:rPr>
              <w:t>课时比例</w:t>
            </w:r>
          </w:p>
        </w:tc>
        <w:tc>
          <w:tcPr>
            <w:tcW w:w="839" w:type="pct"/>
            <w:gridSpan w:val="2"/>
            <w:noWrap w:val="0"/>
            <w:vAlign w:val="center"/>
          </w:tcPr>
          <w:p>
            <w:pPr>
              <w:keepNext w:val="0"/>
              <w:keepLines w:val="0"/>
              <w:widowControl/>
              <w:suppressLineNumbers w:val="0"/>
              <w:spacing w:before="0" w:beforeAutospacing="0" w:after="0" w:afterAutospacing="0"/>
              <w:ind w:left="0" w:right="0"/>
              <w:jc w:val="center"/>
              <w:rPr>
                <w:rFonts w:hint="eastAsia" w:ascii="宋体" w:hAnsi="宋体"/>
                <w:kern w:val="0"/>
                <w:sz w:val="20"/>
                <w:szCs w:val="21"/>
              </w:rPr>
            </w:pPr>
            <w:r>
              <w:rPr>
                <w:rFonts w:hint="eastAsia" w:ascii="宋体" w:hAnsi="宋体"/>
                <w:kern w:val="0"/>
                <w:sz w:val="20"/>
                <w:szCs w:val="21"/>
              </w:rPr>
              <w:t>****%</w:t>
            </w:r>
          </w:p>
        </w:tc>
        <w:tc>
          <w:tcPr>
            <w:tcW w:w="1070" w:type="pct"/>
            <w:gridSpan w:val="2"/>
            <w:noWrap w:val="0"/>
            <w:vAlign w:val="center"/>
          </w:tcPr>
          <w:p>
            <w:pPr>
              <w:keepNext w:val="0"/>
              <w:keepLines w:val="0"/>
              <w:widowControl/>
              <w:suppressLineNumbers w:val="0"/>
              <w:spacing w:before="0" w:beforeAutospacing="0" w:after="0" w:afterAutospacing="0"/>
              <w:ind w:left="0" w:right="0"/>
              <w:jc w:val="center"/>
              <w:rPr>
                <w:rFonts w:hint="eastAsia" w:ascii="宋体" w:hAnsi="宋体"/>
                <w:kern w:val="0"/>
                <w:sz w:val="20"/>
                <w:szCs w:val="21"/>
              </w:rPr>
            </w:pPr>
            <w:r>
              <w:rPr>
                <w:rFonts w:hint="eastAsia" w:ascii="宋体" w:hAnsi="宋体"/>
                <w:kern w:val="0"/>
                <w:sz w:val="20"/>
                <w:szCs w:val="21"/>
              </w:rPr>
              <w:t>实践课时比例</w:t>
            </w:r>
          </w:p>
        </w:tc>
        <w:tc>
          <w:tcPr>
            <w:tcW w:w="409" w:type="pct"/>
            <w:noWrap w:val="0"/>
            <w:vAlign w:val="center"/>
          </w:tcPr>
          <w:p>
            <w:pPr>
              <w:keepNext w:val="0"/>
              <w:keepLines w:val="0"/>
              <w:widowControl/>
              <w:suppressLineNumbers w:val="0"/>
              <w:spacing w:before="0" w:beforeAutospacing="0" w:after="0" w:afterAutospacing="0"/>
              <w:ind w:left="0" w:right="0"/>
              <w:jc w:val="center"/>
              <w:rPr>
                <w:rFonts w:hint="eastAsia" w:ascii="宋体" w:hAnsi="宋体"/>
                <w:kern w:val="0"/>
                <w:sz w:val="20"/>
                <w:szCs w:val="21"/>
              </w:rPr>
            </w:pPr>
            <w:r>
              <w:rPr>
                <w:rFonts w:hint="default" w:ascii="宋体" w:hAnsi="宋体"/>
                <w:kern w:val="0"/>
                <w:sz w:val="20"/>
                <w:szCs w:val="21"/>
              </w:rPr>
              <w:t>****%</w:t>
            </w:r>
          </w:p>
        </w:tc>
        <w:tc>
          <w:tcPr>
            <w:tcW w:w="1314" w:type="pct"/>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kern w:val="0"/>
                <w:sz w:val="20"/>
                <w:szCs w:val="21"/>
                <w:lang w:eastAsia="zh-CN"/>
              </w:rPr>
            </w:pPr>
            <w:r>
              <w:rPr>
                <w:rFonts w:hint="default" w:ascii="仿宋_GB2312" w:hAnsi="微软雅黑" w:eastAsia="仿宋_GB2312" w:cs="仿宋_GB2312"/>
                <w:i w:val="0"/>
                <w:iCs w:val="0"/>
                <w:caps w:val="0"/>
                <w:color w:val="000000"/>
                <w:spacing w:val="0"/>
                <w:kern w:val="0"/>
                <w:sz w:val="18"/>
                <w:szCs w:val="18"/>
                <w:highlight w:val="none"/>
                <w:shd w:val="clear" w:fill="FFFFFF"/>
                <w:lang w:val="en-US" w:eastAsia="zh-CN" w:bidi="ar"/>
              </w:rPr>
              <w:t>公共基础课程学时应当不少于总学时的</w:t>
            </w:r>
            <w:r>
              <w:rPr>
                <w:rFonts w:hint="eastAsia" w:ascii="仿宋_GB2312" w:hAnsi="微软雅黑" w:eastAsia="仿宋_GB2312" w:cs="仿宋_GB2312"/>
                <w:i w:val="0"/>
                <w:iCs w:val="0"/>
                <w:caps w:val="0"/>
                <w:color w:val="000000"/>
                <w:spacing w:val="0"/>
                <w:kern w:val="0"/>
                <w:sz w:val="18"/>
                <w:szCs w:val="18"/>
                <w:highlight w:val="none"/>
                <w:shd w:val="clear" w:fill="FFFFFF"/>
                <w:lang w:val="en-US" w:eastAsia="zh-CN" w:bidi="ar"/>
              </w:rPr>
              <w:t>25%，实践性教学学时原则上占总学时数50%以上。</w:t>
            </w:r>
          </w:p>
        </w:tc>
      </w:tr>
    </w:tbl>
    <w:p/>
    <w:p>
      <w:pPr>
        <w:pStyle w:val="4"/>
        <w:numPr>
          <w:ilvl w:val="0"/>
          <w:numId w:val="0"/>
        </w:numPr>
        <w:spacing w:before="0" w:after="0" w:line="360" w:lineRule="auto"/>
        <w:ind w:leftChars="200"/>
        <w:outlineLvl w:val="1"/>
        <w:rPr>
          <w:rFonts w:hint="eastAsia"/>
          <w:sz w:val="24"/>
          <w:szCs w:val="24"/>
          <w:lang w:val="en-US" w:eastAsia="zh-CN"/>
        </w:rPr>
      </w:pPr>
      <w:bookmarkStart w:id="51" w:name="_Toc15565"/>
      <w:bookmarkStart w:id="52" w:name="_Toc9408"/>
      <w:r>
        <w:rPr>
          <w:rFonts w:hint="eastAsia"/>
          <w:sz w:val="24"/>
          <w:szCs w:val="24"/>
          <w:lang w:val="en-US" w:eastAsia="zh-CN"/>
        </w:rPr>
        <w:t>2.各专业教学进程表（见附录）</w:t>
      </w:r>
      <w:bookmarkEnd w:id="51"/>
      <w:bookmarkEnd w:id="52"/>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b/>
          <w:bCs/>
          <w:iCs/>
          <w:sz w:val="24"/>
          <w:lang w:val="en-US" w:eastAsia="zh-CN"/>
        </w:rPr>
      </w:pPr>
      <w:bookmarkStart w:id="53" w:name="_Toc26569"/>
      <w:bookmarkStart w:id="54" w:name="_Toc12018"/>
      <w:r>
        <w:rPr>
          <w:rFonts w:hint="eastAsia" w:ascii="宋体" w:hAnsi="宋体"/>
          <w:b/>
          <w:bCs/>
          <w:iCs/>
          <w:sz w:val="24"/>
          <w:lang w:val="en-US" w:eastAsia="zh-CN"/>
        </w:rPr>
        <w:t>七、实施保障</w:t>
      </w:r>
      <w:bookmarkEnd w:id="53"/>
      <w:bookmarkEnd w:id="54"/>
    </w:p>
    <w:p>
      <w:pPr>
        <w:widowControl/>
        <w:spacing w:line="360" w:lineRule="auto"/>
        <w:ind w:firstLine="480" w:firstLineChars="200"/>
        <w:rPr>
          <w:rFonts w:hint="eastAsia"/>
          <w:kern w:val="44"/>
          <w:sz w:val="24"/>
        </w:rPr>
      </w:pPr>
      <w:r>
        <w:rPr>
          <w:rFonts w:hint="eastAsia"/>
          <w:kern w:val="44"/>
          <w:sz w:val="24"/>
        </w:rPr>
        <w:t>主要包括师资队伍、教学设施、教学资源、教学方法、学习评价、质量管理等方面。</w:t>
      </w:r>
    </w:p>
    <w:p>
      <w:pPr>
        <w:widowControl/>
        <w:numPr>
          <w:ilvl w:val="0"/>
          <w:numId w:val="3"/>
        </w:numPr>
        <w:spacing w:line="360" w:lineRule="auto"/>
        <w:ind w:firstLine="480" w:firstLineChars="200"/>
        <w:rPr>
          <w:rFonts w:hint="eastAsia"/>
          <w:b/>
          <w:kern w:val="44"/>
          <w:sz w:val="24"/>
        </w:rPr>
      </w:pPr>
      <w:r>
        <w:rPr>
          <w:rFonts w:hint="eastAsia"/>
          <w:b/>
          <w:kern w:val="44"/>
          <w:sz w:val="24"/>
        </w:rPr>
        <w:t>师资队伍</w:t>
      </w:r>
    </w:p>
    <w:p>
      <w:pPr>
        <w:widowControl/>
        <w:spacing w:line="360" w:lineRule="auto"/>
        <w:ind w:firstLine="480" w:firstLineChars="200"/>
        <w:rPr>
          <w:rFonts w:hint="eastAsia"/>
          <w:kern w:val="44"/>
          <w:sz w:val="24"/>
        </w:rPr>
      </w:pPr>
      <w:r>
        <w:rPr>
          <w:rFonts w:hint="eastAsia"/>
          <w:kern w:val="44"/>
          <w:sz w:val="24"/>
        </w:rPr>
        <w:t>（对专兼职教师的数量、结构、素质等提出有关要求。）</w:t>
      </w:r>
    </w:p>
    <w:p>
      <w:pPr>
        <w:widowControl/>
        <w:numPr>
          <w:ilvl w:val="0"/>
          <w:numId w:val="3"/>
        </w:numPr>
        <w:spacing w:line="360" w:lineRule="auto"/>
        <w:ind w:left="0" w:leftChars="0" w:firstLine="480" w:firstLineChars="200"/>
        <w:rPr>
          <w:rFonts w:hint="eastAsia"/>
          <w:b/>
          <w:kern w:val="44"/>
          <w:sz w:val="24"/>
        </w:rPr>
      </w:pPr>
      <w:r>
        <w:rPr>
          <w:rFonts w:hint="eastAsia"/>
          <w:b/>
          <w:kern w:val="44"/>
          <w:sz w:val="24"/>
        </w:rPr>
        <w:t>教学设施</w:t>
      </w:r>
    </w:p>
    <w:p>
      <w:pPr>
        <w:widowControl/>
        <w:spacing w:line="360" w:lineRule="auto"/>
        <w:ind w:firstLine="480" w:firstLineChars="200"/>
        <w:rPr>
          <w:rFonts w:hint="eastAsia"/>
          <w:kern w:val="44"/>
          <w:sz w:val="24"/>
        </w:rPr>
      </w:pPr>
      <w:r>
        <w:rPr>
          <w:rFonts w:hint="eastAsia"/>
          <w:kern w:val="44"/>
          <w:sz w:val="24"/>
        </w:rPr>
        <w:t>（对教室，校内、校外实习实训基地等提出有关要求。）</w:t>
      </w:r>
    </w:p>
    <w:p>
      <w:pPr>
        <w:widowControl/>
        <w:numPr>
          <w:ilvl w:val="0"/>
          <w:numId w:val="3"/>
        </w:numPr>
        <w:spacing w:line="360" w:lineRule="auto"/>
        <w:ind w:left="0" w:leftChars="0" w:firstLine="480" w:firstLineChars="200"/>
        <w:rPr>
          <w:rFonts w:hint="eastAsia"/>
          <w:b/>
          <w:kern w:val="44"/>
          <w:sz w:val="24"/>
        </w:rPr>
      </w:pPr>
      <w:r>
        <w:rPr>
          <w:rFonts w:hint="eastAsia"/>
          <w:b/>
          <w:kern w:val="44"/>
          <w:sz w:val="24"/>
        </w:rPr>
        <w:t>教学资源</w:t>
      </w:r>
    </w:p>
    <w:p>
      <w:pPr>
        <w:widowControl/>
        <w:spacing w:line="360" w:lineRule="auto"/>
        <w:ind w:firstLine="480" w:firstLineChars="200"/>
        <w:rPr>
          <w:rFonts w:hint="eastAsia"/>
          <w:kern w:val="44"/>
          <w:sz w:val="24"/>
        </w:rPr>
      </w:pPr>
      <w:r>
        <w:rPr>
          <w:rFonts w:hint="eastAsia"/>
          <w:kern w:val="44"/>
          <w:sz w:val="24"/>
        </w:rPr>
        <w:t>（对教材选用、图书文献配备、数字资源配备等提出有关要求。）</w:t>
      </w:r>
    </w:p>
    <w:p>
      <w:pPr>
        <w:widowControl/>
        <w:numPr>
          <w:ilvl w:val="0"/>
          <w:numId w:val="3"/>
        </w:numPr>
        <w:spacing w:line="360" w:lineRule="auto"/>
        <w:ind w:left="0" w:leftChars="0" w:firstLine="480" w:firstLineChars="200"/>
        <w:rPr>
          <w:rFonts w:hint="eastAsia"/>
          <w:b/>
          <w:kern w:val="44"/>
          <w:sz w:val="24"/>
        </w:rPr>
      </w:pPr>
      <w:r>
        <w:rPr>
          <w:rFonts w:hint="eastAsia"/>
          <w:b/>
          <w:kern w:val="44"/>
          <w:sz w:val="24"/>
        </w:rPr>
        <w:t>教学方法</w:t>
      </w:r>
    </w:p>
    <w:p>
      <w:pPr>
        <w:widowControl/>
        <w:spacing w:line="360" w:lineRule="auto"/>
        <w:ind w:firstLine="480" w:firstLineChars="200"/>
        <w:rPr>
          <w:rFonts w:hint="eastAsia"/>
          <w:kern w:val="44"/>
          <w:sz w:val="24"/>
        </w:rPr>
      </w:pPr>
      <w:r>
        <w:rPr>
          <w:rFonts w:hint="eastAsia"/>
          <w:kern w:val="44"/>
          <w:sz w:val="24"/>
        </w:rPr>
        <w:t>（对实施教学应采取的方法提出要求和建议。）</w:t>
      </w:r>
    </w:p>
    <w:p>
      <w:pPr>
        <w:widowControl/>
        <w:numPr>
          <w:ilvl w:val="0"/>
          <w:numId w:val="3"/>
        </w:numPr>
        <w:spacing w:line="360" w:lineRule="auto"/>
        <w:ind w:left="0" w:leftChars="0" w:firstLine="480" w:firstLineChars="200"/>
        <w:rPr>
          <w:rFonts w:hint="eastAsia"/>
          <w:b/>
          <w:kern w:val="44"/>
          <w:sz w:val="24"/>
        </w:rPr>
      </w:pPr>
      <w:r>
        <w:rPr>
          <w:rFonts w:hint="eastAsia"/>
          <w:b/>
          <w:kern w:val="44"/>
          <w:sz w:val="24"/>
        </w:rPr>
        <w:t>学习评价</w:t>
      </w:r>
    </w:p>
    <w:p>
      <w:pPr>
        <w:widowControl/>
        <w:spacing w:line="360" w:lineRule="auto"/>
        <w:ind w:firstLine="480" w:firstLineChars="200"/>
        <w:rPr>
          <w:rFonts w:hint="eastAsia"/>
          <w:kern w:val="44"/>
          <w:sz w:val="24"/>
        </w:rPr>
      </w:pPr>
      <w:r>
        <w:rPr>
          <w:rFonts w:hint="eastAsia"/>
          <w:kern w:val="44"/>
          <w:sz w:val="24"/>
        </w:rPr>
        <w:t>（对学生学习评价的方式方法提出要求和建议。）</w:t>
      </w:r>
    </w:p>
    <w:p>
      <w:pPr>
        <w:widowControl/>
        <w:spacing w:line="360" w:lineRule="auto"/>
        <w:ind w:firstLine="480" w:firstLineChars="200"/>
        <w:rPr>
          <w:rFonts w:hint="eastAsia"/>
          <w:kern w:val="44"/>
          <w:sz w:val="24"/>
        </w:rPr>
      </w:pPr>
    </w:p>
    <w:p>
      <w:pPr>
        <w:widowControl/>
        <w:numPr>
          <w:ilvl w:val="0"/>
          <w:numId w:val="3"/>
        </w:numPr>
        <w:spacing w:line="360" w:lineRule="auto"/>
        <w:ind w:left="0" w:leftChars="0" w:firstLine="480" w:firstLineChars="200"/>
        <w:rPr>
          <w:rFonts w:hint="eastAsia"/>
          <w:b/>
          <w:kern w:val="44"/>
          <w:sz w:val="24"/>
        </w:rPr>
      </w:pPr>
      <w:r>
        <w:rPr>
          <w:rFonts w:hint="eastAsia"/>
          <w:b/>
          <w:kern w:val="44"/>
          <w:sz w:val="24"/>
        </w:rPr>
        <w:t>质量管理</w:t>
      </w:r>
    </w:p>
    <w:p>
      <w:pPr>
        <w:widowControl/>
        <w:spacing w:line="360" w:lineRule="auto"/>
        <w:ind w:firstLine="480" w:firstLineChars="200"/>
        <w:rPr>
          <w:rFonts w:hint="eastAsia"/>
          <w:sz w:val="24"/>
        </w:rPr>
      </w:pPr>
      <w:r>
        <w:rPr>
          <w:rFonts w:hint="eastAsia"/>
          <w:kern w:val="44"/>
          <w:sz w:val="24"/>
        </w:rPr>
        <w:t>（对专业人才培养的质量管理提出要求。）</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b/>
          <w:bCs/>
          <w:iCs/>
          <w:sz w:val="24"/>
          <w:lang w:val="en-US" w:eastAsia="zh-CN"/>
        </w:rPr>
      </w:pPr>
      <w:bookmarkStart w:id="55" w:name="_Toc7475"/>
      <w:bookmarkStart w:id="56" w:name="_Toc31326"/>
      <w:bookmarkStart w:id="57" w:name="_Toc71383544"/>
      <w:bookmarkStart w:id="58" w:name="_Toc16957"/>
      <w:bookmarkStart w:id="59" w:name="_Toc71381681"/>
      <w:r>
        <w:rPr>
          <w:rFonts w:hint="eastAsia" w:ascii="宋体" w:hAnsi="宋体"/>
          <w:b/>
          <w:bCs/>
          <w:iCs/>
          <w:sz w:val="24"/>
          <w:lang w:val="en-US" w:eastAsia="zh-CN"/>
        </w:rPr>
        <w:t>八、毕业要求</w:t>
      </w:r>
      <w:bookmarkEnd w:id="55"/>
      <w:bookmarkEnd w:id="56"/>
      <w:bookmarkEnd w:id="57"/>
      <w:bookmarkEnd w:id="58"/>
      <w:bookmarkEnd w:id="59"/>
    </w:p>
    <w:p>
      <w:pPr>
        <w:spacing w:line="360" w:lineRule="auto"/>
        <w:ind w:firstLine="480" w:firstLineChars="200"/>
        <w:rPr>
          <w:kern w:val="44"/>
          <w:sz w:val="24"/>
        </w:rPr>
      </w:pPr>
      <w:r>
        <w:rPr>
          <w:rFonts w:hint="eastAsia"/>
          <w:kern w:val="44"/>
          <w:sz w:val="24"/>
        </w:rPr>
        <w:t>（毕业要求是学生通过规定年限的学习，须修满专业人才培养方案</w:t>
      </w:r>
      <w:r>
        <w:rPr>
          <w:rFonts w:hint="eastAsia"/>
          <w:kern w:val="44"/>
          <w:sz w:val="24"/>
          <w:lang w:val="en-US" w:eastAsia="zh-Hans"/>
        </w:rPr>
        <w:t>中</w:t>
      </w:r>
      <w:r>
        <w:rPr>
          <w:rFonts w:hint="eastAsia"/>
          <w:kern w:val="44"/>
          <w:sz w:val="24"/>
        </w:rPr>
        <w:t>所规定的学时学分，完成规定的教学活动，毕业时应达到的素质、知识和能力等方面要求。毕业要求应能支撑培养目标的有效达成。）</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b/>
          <w:bCs/>
          <w:iCs/>
          <w:sz w:val="24"/>
          <w:lang w:val="en-US" w:eastAsia="zh-CN"/>
        </w:rPr>
      </w:pPr>
      <w:bookmarkStart w:id="60" w:name="_Toc13908"/>
      <w:bookmarkStart w:id="61" w:name="_Toc17734"/>
      <w:bookmarkStart w:id="62" w:name="_Toc71383545"/>
      <w:r>
        <w:rPr>
          <w:rFonts w:hint="eastAsia" w:ascii="宋体" w:hAnsi="宋体"/>
          <w:b/>
          <w:bCs/>
          <w:iCs/>
          <w:sz w:val="24"/>
          <w:lang w:val="en-US" w:eastAsia="zh-CN"/>
        </w:rPr>
        <w:t>九、附录</w:t>
      </w:r>
      <w:bookmarkEnd w:id="60"/>
      <w:bookmarkEnd w:id="61"/>
      <w:bookmarkEnd w:id="62"/>
    </w:p>
    <w:p>
      <w:pPr>
        <w:ind w:firstLine="630" w:firstLineChars="300"/>
        <w:rPr>
          <w:rFonts w:hint="eastAsia" w:eastAsia="宋体"/>
          <w:color w:val="FF0000"/>
          <w:highlight w:val="none"/>
          <w:lang w:val="en-US" w:eastAsia="zh-CN"/>
        </w:rPr>
      </w:pPr>
      <w:r>
        <w:rPr>
          <w:rFonts w:hint="eastAsia"/>
          <w:color w:val="FF0000"/>
          <w:highlight w:val="none"/>
          <w:lang w:val="en-US" w:eastAsia="zh-CN"/>
        </w:rPr>
        <w:t>注：一个专业一个教学进程总表</w:t>
      </w:r>
    </w:p>
    <w:p/>
    <w:p>
      <w:pPr>
        <w:sectPr>
          <w:footerReference r:id="rId6" w:type="default"/>
          <w:pgSz w:w="11906" w:h="16838"/>
          <w:pgMar w:top="1418" w:right="1418" w:bottom="1418" w:left="1418" w:header="851" w:footer="907" w:gutter="0"/>
          <w:pgNumType w:start="12"/>
          <w:cols w:space="720" w:num="1"/>
          <w:docGrid w:type="lines" w:linePitch="312" w:charSpace="0"/>
        </w:sectPr>
      </w:pPr>
    </w:p>
    <w:p>
      <w:pPr>
        <w:widowControl/>
        <w:spacing w:line="360" w:lineRule="auto"/>
        <w:outlineLvl w:val="0"/>
        <w:rPr>
          <w:rFonts w:ascii="宋体" w:hAnsi="宋体"/>
          <w:b/>
          <w:sz w:val="24"/>
        </w:rPr>
      </w:pPr>
      <w:bookmarkStart w:id="63" w:name="_Toc23415"/>
      <w:bookmarkStart w:id="64" w:name="_Toc20134"/>
      <w:r>
        <w:rPr>
          <w:rFonts w:hint="eastAsia" w:ascii="宋体" w:hAnsi="宋体"/>
          <w:b/>
          <w:sz w:val="24"/>
        </w:rPr>
        <w:t>附录1：</w:t>
      </w:r>
      <w:r>
        <w:rPr>
          <w:rFonts w:hint="eastAsia" w:ascii="宋体" w:hAnsi="宋体"/>
          <w:b/>
          <w:sz w:val="24"/>
          <w:lang w:val="en-US" w:eastAsia="zh-CN"/>
        </w:rPr>
        <w:t>***专业</w:t>
      </w:r>
      <w:r>
        <w:rPr>
          <w:rFonts w:hint="eastAsia" w:ascii="宋体" w:hAnsi="宋体"/>
          <w:b/>
          <w:sz w:val="24"/>
        </w:rPr>
        <w:t>教学进程安排表</w:t>
      </w:r>
      <w:bookmarkEnd w:id="63"/>
      <w:bookmarkEnd w:id="64"/>
    </w:p>
    <w:tbl>
      <w:tblPr>
        <w:tblStyle w:val="14"/>
        <w:tblW w:w="142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9"/>
        <w:gridCol w:w="992"/>
        <w:gridCol w:w="1559"/>
        <w:gridCol w:w="2658"/>
        <w:gridCol w:w="850"/>
        <w:gridCol w:w="850"/>
        <w:gridCol w:w="851"/>
        <w:gridCol w:w="708"/>
        <w:gridCol w:w="614"/>
        <w:gridCol w:w="614"/>
        <w:gridCol w:w="615"/>
        <w:gridCol w:w="614"/>
        <w:gridCol w:w="614"/>
        <w:gridCol w:w="615"/>
        <w:gridCol w:w="10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restart"/>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Cs w:val="21"/>
              </w:rPr>
            </w:pPr>
            <w:r>
              <w:rPr>
                <w:rFonts w:hint="eastAsia" w:ascii="宋体" w:hAnsi="宋体"/>
                <w:b/>
                <w:szCs w:val="21"/>
              </w:rPr>
              <w:t>课程结构</w:t>
            </w:r>
          </w:p>
        </w:tc>
        <w:tc>
          <w:tcPr>
            <w:tcW w:w="992" w:type="dxa"/>
            <w:vMerge w:val="restart"/>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Cs w:val="21"/>
              </w:rPr>
            </w:pPr>
            <w:r>
              <w:rPr>
                <w:rFonts w:hint="eastAsia" w:ascii="宋体" w:hAnsi="宋体"/>
                <w:b/>
                <w:szCs w:val="21"/>
              </w:rPr>
              <w:t>课程性质</w:t>
            </w:r>
          </w:p>
        </w:tc>
        <w:tc>
          <w:tcPr>
            <w:tcW w:w="1559" w:type="dxa"/>
            <w:vMerge w:val="restart"/>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Cs w:val="21"/>
              </w:rPr>
            </w:pPr>
            <w:r>
              <w:rPr>
                <w:rFonts w:hint="eastAsia" w:ascii="宋体" w:hAnsi="宋体"/>
                <w:b/>
                <w:szCs w:val="21"/>
              </w:rPr>
              <w:t>课程代码</w:t>
            </w:r>
          </w:p>
        </w:tc>
        <w:tc>
          <w:tcPr>
            <w:tcW w:w="2658" w:type="dxa"/>
            <w:vMerge w:val="restart"/>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Cs w:val="21"/>
              </w:rPr>
            </w:pPr>
            <w:r>
              <w:rPr>
                <w:rFonts w:hint="eastAsia" w:ascii="宋体" w:hAnsi="宋体"/>
                <w:b/>
                <w:szCs w:val="21"/>
              </w:rPr>
              <w:t>课程名称</w:t>
            </w:r>
          </w:p>
        </w:tc>
        <w:tc>
          <w:tcPr>
            <w:tcW w:w="850" w:type="dxa"/>
            <w:vMerge w:val="restart"/>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eastAsia" w:ascii="宋体" w:hAnsi="宋体"/>
                <w:b/>
                <w:bCs/>
                <w:szCs w:val="21"/>
                <w:lang w:val="en-US" w:eastAsia="zh-CN"/>
              </w:rPr>
            </w:pPr>
            <w:r>
              <w:rPr>
                <w:rFonts w:hint="eastAsia" w:ascii="宋体" w:hAnsi="宋体"/>
                <w:b/>
                <w:bCs/>
                <w:szCs w:val="21"/>
                <w:lang w:val="en-US" w:eastAsia="zh-CN"/>
              </w:rPr>
              <w:t>考核</w:t>
            </w:r>
          </w:p>
          <w:p>
            <w:pPr>
              <w:keepNext w:val="0"/>
              <w:keepLines w:val="0"/>
              <w:suppressLineNumbers w:val="0"/>
              <w:spacing w:before="0" w:beforeAutospacing="0" w:after="0" w:afterAutospacing="0" w:line="300" w:lineRule="exact"/>
              <w:ind w:left="-105" w:leftChars="-50" w:right="-105" w:rightChars="-50"/>
              <w:jc w:val="center"/>
              <w:rPr>
                <w:rFonts w:hint="default" w:ascii="宋体" w:hAnsi="宋体" w:eastAsia="宋体"/>
                <w:b/>
                <w:bCs/>
                <w:szCs w:val="21"/>
                <w:lang w:val="en-US" w:eastAsia="zh-CN"/>
              </w:rPr>
            </w:pPr>
            <w:r>
              <w:rPr>
                <w:rFonts w:hint="eastAsia" w:ascii="宋体" w:hAnsi="宋体"/>
                <w:b/>
                <w:bCs/>
                <w:szCs w:val="21"/>
                <w:lang w:val="en-US" w:eastAsia="zh-CN"/>
              </w:rPr>
              <w:t>方式</w:t>
            </w:r>
          </w:p>
        </w:tc>
        <w:tc>
          <w:tcPr>
            <w:tcW w:w="850" w:type="dxa"/>
            <w:vMerge w:val="restart"/>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bCs/>
                <w:szCs w:val="21"/>
              </w:rPr>
            </w:pPr>
            <w:r>
              <w:rPr>
                <w:rFonts w:hint="eastAsia" w:ascii="宋体" w:hAnsi="宋体"/>
                <w:b/>
                <w:bCs/>
                <w:szCs w:val="21"/>
              </w:rPr>
              <w:t>学分</w:t>
            </w:r>
          </w:p>
        </w:tc>
        <w:tc>
          <w:tcPr>
            <w:tcW w:w="1559" w:type="dxa"/>
            <w:gridSpan w:val="2"/>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Cs w:val="21"/>
              </w:rPr>
            </w:pPr>
            <w:r>
              <w:rPr>
                <w:rFonts w:hint="eastAsia" w:ascii="宋体" w:hAnsi="宋体"/>
                <w:b/>
                <w:szCs w:val="21"/>
              </w:rPr>
              <w:t>教学学时</w:t>
            </w:r>
          </w:p>
        </w:tc>
        <w:tc>
          <w:tcPr>
            <w:tcW w:w="3686" w:type="dxa"/>
            <w:gridSpan w:val="6"/>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Cs w:val="21"/>
              </w:rPr>
            </w:pPr>
            <w:r>
              <w:rPr>
                <w:rFonts w:hint="eastAsia" w:ascii="宋体" w:hAnsi="宋体"/>
                <w:b/>
                <w:szCs w:val="21"/>
              </w:rPr>
              <w:t>各学期教学学时分配</w:t>
            </w:r>
          </w:p>
        </w:tc>
        <w:tc>
          <w:tcPr>
            <w:tcW w:w="1089" w:type="dxa"/>
            <w:vMerge w:val="restart"/>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b/>
                <w:szCs w:val="21"/>
                <w:lang w:val="en-US" w:eastAsia="zh-CN"/>
              </w:rPr>
            </w:pPr>
            <w:r>
              <w:rPr>
                <w:rFonts w:hint="eastAsia" w:ascii="宋体" w:hAnsi="宋体"/>
                <w:b/>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Cs w:val="21"/>
              </w:rPr>
            </w:pPr>
          </w:p>
        </w:tc>
        <w:tc>
          <w:tcPr>
            <w:tcW w:w="992" w:type="dxa"/>
            <w:vMerge w:val="continue"/>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Cs w:val="21"/>
              </w:rPr>
            </w:pPr>
          </w:p>
        </w:tc>
        <w:tc>
          <w:tcPr>
            <w:tcW w:w="1559" w:type="dxa"/>
            <w:vMerge w:val="continue"/>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Cs w:val="21"/>
              </w:rPr>
            </w:pPr>
          </w:p>
        </w:tc>
        <w:tc>
          <w:tcPr>
            <w:tcW w:w="2658" w:type="dxa"/>
            <w:vMerge w:val="continue"/>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Cs w:val="21"/>
              </w:rPr>
            </w:pPr>
          </w:p>
        </w:tc>
        <w:tc>
          <w:tcPr>
            <w:tcW w:w="850" w:type="dxa"/>
            <w:vMerge w:val="continue"/>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szCs w:val="21"/>
              </w:rPr>
            </w:pPr>
          </w:p>
        </w:tc>
        <w:tc>
          <w:tcPr>
            <w:tcW w:w="850" w:type="dxa"/>
            <w:vMerge w:val="continue"/>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szCs w:val="21"/>
              </w:rPr>
            </w:pPr>
          </w:p>
        </w:tc>
        <w:tc>
          <w:tcPr>
            <w:tcW w:w="851" w:type="dxa"/>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Cs w:val="21"/>
              </w:rPr>
            </w:pPr>
            <w:r>
              <w:rPr>
                <w:rFonts w:hint="eastAsia" w:ascii="宋体" w:hAnsi="宋体"/>
                <w:b/>
                <w:szCs w:val="21"/>
              </w:rPr>
              <w:t>总学时</w:t>
            </w:r>
          </w:p>
        </w:tc>
        <w:tc>
          <w:tcPr>
            <w:tcW w:w="708" w:type="dxa"/>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Cs w:val="21"/>
              </w:rPr>
            </w:pPr>
            <w:r>
              <w:rPr>
                <w:rFonts w:hint="eastAsia" w:ascii="宋体" w:hAnsi="宋体"/>
                <w:b/>
                <w:szCs w:val="21"/>
              </w:rPr>
              <w:t>实践</w:t>
            </w:r>
          </w:p>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Cs w:val="21"/>
              </w:rPr>
            </w:pPr>
            <w:r>
              <w:rPr>
                <w:rFonts w:hint="eastAsia" w:ascii="宋体" w:hAnsi="宋体"/>
                <w:b/>
                <w:szCs w:val="21"/>
              </w:rPr>
              <w:t>学时</w:t>
            </w:r>
          </w:p>
        </w:tc>
        <w:tc>
          <w:tcPr>
            <w:tcW w:w="614" w:type="dxa"/>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eastAsia="宋体"/>
                <w:b/>
                <w:sz w:val="18"/>
                <w:szCs w:val="18"/>
                <w:lang w:val="en-US" w:eastAsia="zh-CN"/>
              </w:rPr>
            </w:pPr>
            <w:r>
              <w:rPr>
                <w:rFonts w:hint="eastAsia" w:ascii="宋体" w:hAnsi="宋体"/>
                <w:b/>
                <w:sz w:val="18"/>
                <w:szCs w:val="18"/>
              </w:rPr>
              <w:t>1</w:t>
            </w:r>
            <w:r>
              <w:rPr>
                <w:rFonts w:hint="eastAsia" w:ascii="宋体" w:hAnsi="宋体"/>
                <w:b/>
                <w:sz w:val="18"/>
                <w:szCs w:val="18"/>
                <w:lang w:val="en-US" w:eastAsia="zh-CN"/>
              </w:rPr>
              <w:t>周学时/周数</w:t>
            </w:r>
          </w:p>
        </w:tc>
        <w:tc>
          <w:tcPr>
            <w:tcW w:w="614" w:type="dxa"/>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 w:val="18"/>
                <w:szCs w:val="18"/>
              </w:rPr>
            </w:pPr>
            <w:r>
              <w:rPr>
                <w:rFonts w:hint="eastAsia" w:ascii="宋体" w:hAnsi="宋体"/>
                <w:b/>
                <w:sz w:val="18"/>
                <w:szCs w:val="18"/>
              </w:rPr>
              <w:t>2</w:t>
            </w:r>
            <w:r>
              <w:rPr>
                <w:rFonts w:hint="eastAsia" w:ascii="宋体" w:hAnsi="宋体"/>
                <w:b/>
                <w:sz w:val="18"/>
                <w:szCs w:val="18"/>
                <w:lang w:val="en-US" w:eastAsia="zh-CN"/>
              </w:rPr>
              <w:t>周学时/周数</w:t>
            </w:r>
          </w:p>
        </w:tc>
        <w:tc>
          <w:tcPr>
            <w:tcW w:w="615" w:type="dxa"/>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 w:val="18"/>
                <w:szCs w:val="18"/>
              </w:rPr>
            </w:pPr>
            <w:r>
              <w:rPr>
                <w:rFonts w:hint="eastAsia" w:ascii="宋体" w:hAnsi="宋体"/>
                <w:b/>
                <w:sz w:val="18"/>
                <w:szCs w:val="18"/>
              </w:rPr>
              <w:t>3</w:t>
            </w:r>
            <w:r>
              <w:rPr>
                <w:rFonts w:hint="eastAsia" w:ascii="宋体" w:hAnsi="宋体"/>
                <w:b/>
                <w:sz w:val="18"/>
                <w:szCs w:val="18"/>
                <w:lang w:val="en-US" w:eastAsia="zh-CN"/>
              </w:rPr>
              <w:t>周学时/周数</w:t>
            </w:r>
          </w:p>
        </w:tc>
        <w:tc>
          <w:tcPr>
            <w:tcW w:w="614" w:type="dxa"/>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 w:val="18"/>
                <w:szCs w:val="18"/>
              </w:rPr>
            </w:pPr>
            <w:r>
              <w:rPr>
                <w:rFonts w:hint="eastAsia" w:ascii="宋体" w:hAnsi="宋体"/>
                <w:b/>
                <w:sz w:val="18"/>
                <w:szCs w:val="18"/>
              </w:rPr>
              <w:t>4</w:t>
            </w:r>
            <w:r>
              <w:rPr>
                <w:rFonts w:hint="eastAsia" w:ascii="宋体" w:hAnsi="宋体"/>
                <w:b/>
                <w:sz w:val="18"/>
                <w:szCs w:val="18"/>
                <w:lang w:val="en-US" w:eastAsia="zh-CN"/>
              </w:rPr>
              <w:t>周学时/周数</w:t>
            </w:r>
          </w:p>
        </w:tc>
        <w:tc>
          <w:tcPr>
            <w:tcW w:w="614" w:type="dxa"/>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 w:val="18"/>
                <w:szCs w:val="18"/>
              </w:rPr>
            </w:pPr>
            <w:r>
              <w:rPr>
                <w:rFonts w:hint="eastAsia" w:ascii="宋体" w:hAnsi="宋体"/>
                <w:b/>
                <w:sz w:val="18"/>
                <w:szCs w:val="18"/>
              </w:rPr>
              <w:t>5</w:t>
            </w:r>
            <w:r>
              <w:rPr>
                <w:rFonts w:hint="eastAsia" w:ascii="宋体" w:hAnsi="宋体"/>
                <w:b/>
                <w:sz w:val="18"/>
                <w:szCs w:val="18"/>
                <w:lang w:val="en-US" w:eastAsia="zh-CN"/>
              </w:rPr>
              <w:t>周学时/周数</w:t>
            </w:r>
          </w:p>
        </w:tc>
        <w:tc>
          <w:tcPr>
            <w:tcW w:w="615" w:type="dxa"/>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 w:val="18"/>
                <w:szCs w:val="18"/>
              </w:rPr>
            </w:pPr>
            <w:r>
              <w:rPr>
                <w:rFonts w:hint="eastAsia" w:ascii="宋体" w:hAnsi="宋体"/>
                <w:b/>
                <w:sz w:val="18"/>
                <w:szCs w:val="18"/>
              </w:rPr>
              <w:t>6</w:t>
            </w:r>
            <w:r>
              <w:rPr>
                <w:rFonts w:hint="eastAsia" w:ascii="宋体" w:hAnsi="宋体"/>
                <w:b/>
                <w:sz w:val="18"/>
                <w:szCs w:val="18"/>
                <w:lang w:val="en-US" w:eastAsia="zh-CN"/>
              </w:rPr>
              <w:t>周学时/周数</w:t>
            </w:r>
          </w:p>
        </w:tc>
        <w:tc>
          <w:tcPr>
            <w:tcW w:w="1089" w:type="dxa"/>
            <w:vMerge w:val="continue"/>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restart"/>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r>
              <w:rPr>
                <w:rFonts w:hint="eastAsia" w:ascii="宋体" w:hAnsi="宋体"/>
                <w:szCs w:val="21"/>
              </w:rPr>
              <w:t>公共课程</w:t>
            </w:r>
          </w:p>
        </w:tc>
        <w:tc>
          <w:tcPr>
            <w:tcW w:w="992" w:type="dxa"/>
            <w:vMerge w:val="restart"/>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r>
              <w:rPr>
                <w:rFonts w:hint="eastAsia" w:ascii="宋体" w:hAnsi="宋体"/>
                <w:szCs w:val="21"/>
                <w:lang w:val="en-US" w:eastAsia="zh-CN"/>
              </w:rPr>
              <w:t>公共</w:t>
            </w:r>
            <w:r>
              <w:rPr>
                <w:rFonts w:hint="eastAsia" w:ascii="宋体" w:hAnsi="宋体"/>
                <w:szCs w:val="21"/>
              </w:rPr>
              <w:t>必修</w:t>
            </w: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highlight w:val="none"/>
                <w:lang w:val="en-US" w:eastAsia="zh-CN" w:bidi="ar-SA"/>
              </w:rPr>
            </w:pPr>
            <w:r>
              <w:rPr>
                <w:rFonts w:hint="eastAsia" w:ascii="宋体" w:hAnsi="宋体"/>
                <w:color w:val="000000"/>
                <w:sz w:val="21"/>
                <w:szCs w:val="21"/>
                <w:highlight w:val="none"/>
              </w:rPr>
              <w:t>02001051/02001052</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highlight w:val="none"/>
                <w:lang w:val="en-US" w:eastAsia="zh-CN" w:bidi="ar-SA"/>
              </w:rPr>
            </w:pPr>
            <w:r>
              <w:rPr>
                <w:rFonts w:hint="eastAsia" w:ascii="宋体" w:hAnsi="宋体"/>
                <w:color w:val="000000"/>
                <w:sz w:val="21"/>
                <w:szCs w:val="21"/>
                <w:highlight w:val="none"/>
              </w:rPr>
              <w:t>思想道德与法治（上、下）</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1C/2</w:t>
            </w:r>
            <w:r>
              <w:rPr>
                <w:rFonts w:hint="eastAsia" w:ascii="宋体" w:hAnsi="宋体" w:cs="宋体"/>
                <w:color w:val="000000"/>
                <w:sz w:val="21"/>
                <w:szCs w:val="21"/>
                <w:highlight w:val="none"/>
                <w:lang w:val="en-US" w:eastAsia="zh-CN"/>
              </w:rPr>
              <w:t>S</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3</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48</w:t>
            </w:r>
          </w:p>
        </w:tc>
        <w:tc>
          <w:tcPr>
            <w:tcW w:w="708"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highlight w:val="none"/>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2/16</w:t>
            </w: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1/16</w:t>
            </w:r>
          </w:p>
        </w:tc>
        <w:tc>
          <w:tcPr>
            <w:tcW w:w="615"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hAnsi="宋体"/>
                <w:szCs w:val="21"/>
                <w:highlight w:val="none"/>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hAnsi="宋体"/>
                <w:szCs w:val="21"/>
                <w:highlight w:val="none"/>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4" w:hRule="atLeast"/>
          <w:jc w:val="center"/>
        </w:trPr>
        <w:tc>
          <w:tcPr>
            <w:tcW w:w="1009"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992"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rPr>
              <w:t>02001027</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rPr>
              <w:t>习近平新时代中国特色社会主义思想概论</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S</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3</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48</w:t>
            </w:r>
          </w:p>
        </w:tc>
        <w:tc>
          <w:tcPr>
            <w:tcW w:w="708"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5"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3/16</w:t>
            </w: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szCs w:val="21"/>
              </w:rPr>
            </w:pPr>
          </w:p>
        </w:tc>
        <w:tc>
          <w:tcPr>
            <w:tcW w:w="615"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szCs w:val="21"/>
              </w:rPr>
            </w:pPr>
          </w:p>
        </w:tc>
        <w:tc>
          <w:tcPr>
            <w:tcW w:w="1089"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992"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rPr>
              <w:t>02001028</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rPr>
              <w:t>毛泽东思想和中国特色社会主义理论体系概论</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32</w:t>
            </w:r>
          </w:p>
        </w:tc>
        <w:tc>
          <w:tcPr>
            <w:tcW w:w="708"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5"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2/16</w:t>
            </w:r>
          </w:p>
        </w:tc>
        <w:tc>
          <w:tcPr>
            <w:tcW w:w="614"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eastAsia" w:ascii="宋体" w:hAnsi="宋体"/>
                <w:szCs w:val="21"/>
              </w:rPr>
            </w:pPr>
          </w:p>
        </w:tc>
        <w:tc>
          <w:tcPr>
            <w:tcW w:w="615"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eastAsia" w:ascii="宋体" w:hAnsi="宋体"/>
                <w:szCs w:val="21"/>
              </w:rPr>
            </w:pPr>
          </w:p>
        </w:tc>
        <w:tc>
          <w:tcPr>
            <w:tcW w:w="1089"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992"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rPr>
              <w:t>02001061/02001062/02001063/02001064</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rPr>
              <w:t>形势与政策</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1</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32</w:t>
            </w:r>
          </w:p>
        </w:tc>
        <w:tc>
          <w:tcPr>
            <w:tcW w:w="708"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0.5/16</w:t>
            </w:r>
          </w:p>
        </w:tc>
        <w:tc>
          <w:tcPr>
            <w:tcW w:w="614"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0.5/16</w:t>
            </w:r>
          </w:p>
        </w:tc>
        <w:tc>
          <w:tcPr>
            <w:tcW w:w="615"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0.5/16</w:t>
            </w:r>
          </w:p>
        </w:tc>
        <w:tc>
          <w:tcPr>
            <w:tcW w:w="614"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0.5/16</w:t>
            </w:r>
          </w:p>
        </w:tc>
        <w:tc>
          <w:tcPr>
            <w:tcW w:w="614"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szCs w:val="21"/>
              </w:rPr>
            </w:pPr>
          </w:p>
        </w:tc>
        <w:tc>
          <w:tcPr>
            <w:tcW w:w="615"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szCs w:val="21"/>
              </w:rPr>
            </w:pPr>
          </w:p>
        </w:tc>
        <w:tc>
          <w:tcPr>
            <w:tcW w:w="1089"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992"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highlight w:val="none"/>
                <w:lang w:val="en-US" w:eastAsia="zh-CN" w:bidi="ar-SA"/>
              </w:rPr>
            </w:pPr>
            <w:r>
              <w:rPr>
                <w:rFonts w:hint="eastAsia" w:ascii="宋体" w:hAnsi="宋体"/>
                <w:color w:val="000000"/>
                <w:sz w:val="21"/>
                <w:szCs w:val="21"/>
                <w:highlight w:val="none"/>
              </w:rPr>
              <w:t>01001501</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highlight w:val="none"/>
                <w:lang w:val="en-US" w:eastAsia="zh-CN" w:bidi="ar-SA"/>
              </w:rPr>
            </w:pPr>
            <w:r>
              <w:rPr>
                <w:rFonts w:hint="eastAsia" w:ascii="宋体" w:hAnsi="宋体"/>
                <w:color w:val="000000"/>
                <w:sz w:val="21"/>
                <w:szCs w:val="21"/>
                <w:highlight w:val="none"/>
              </w:rPr>
              <w:t>心理健康教育</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cs="宋体"/>
                <w:color w:val="000000"/>
                <w:sz w:val="21"/>
                <w:szCs w:val="21"/>
                <w:highlight w:val="none"/>
                <w:lang w:val="en-US" w:eastAsia="zh-CN"/>
              </w:rPr>
              <w:t>2</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default" w:ascii="宋体" w:hAnsi="宋体" w:eastAsia="宋体" w:cs="宋体"/>
                <w:color w:val="000000"/>
                <w:kern w:val="2"/>
                <w:sz w:val="21"/>
                <w:szCs w:val="21"/>
                <w:highlight w:val="none"/>
                <w:lang w:val="en-US" w:eastAsia="zh-CN" w:bidi="ar-SA"/>
              </w:rPr>
            </w:pPr>
            <w:r>
              <w:rPr>
                <w:rFonts w:hint="eastAsia" w:ascii="宋体" w:hAnsi="宋体" w:cs="宋体"/>
                <w:color w:val="000000"/>
                <w:sz w:val="21"/>
                <w:szCs w:val="21"/>
                <w:highlight w:val="none"/>
                <w:lang w:val="en-US" w:eastAsia="zh-CN"/>
              </w:rPr>
              <w:t>32</w:t>
            </w:r>
          </w:p>
        </w:tc>
        <w:tc>
          <w:tcPr>
            <w:tcW w:w="708"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highlight w:val="none"/>
              </w:rPr>
            </w:pP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highlight w:val="none"/>
              </w:rPr>
            </w:pP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highlight w:val="none"/>
              </w:rPr>
            </w:pPr>
          </w:p>
        </w:tc>
        <w:tc>
          <w:tcPr>
            <w:tcW w:w="615"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highlight w:val="none"/>
              </w:rPr>
            </w:pP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highlight w:val="none"/>
              </w:rPr>
            </w:pPr>
          </w:p>
        </w:tc>
        <w:tc>
          <w:tcPr>
            <w:tcW w:w="614"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szCs w:val="21"/>
                <w:highlight w:val="none"/>
              </w:rPr>
            </w:pPr>
          </w:p>
        </w:tc>
        <w:tc>
          <w:tcPr>
            <w:tcW w:w="615"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szCs w:val="21"/>
                <w:highlight w:val="none"/>
              </w:rPr>
            </w:pPr>
          </w:p>
        </w:tc>
        <w:tc>
          <w:tcPr>
            <w:tcW w:w="1089"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szCs w:val="21"/>
                <w:highlight w:val="none"/>
              </w:rPr>
            </w:pPr>
            <w:r>
              <w:rPr>
                <w:rFonts w:hint="eastAsia" w:ascii="宋体" w:hAnsi="宋体"/>
                <w:szCs w:val="21"/>
                <w:highlight w:val="none"/>
                <w:lang w:eastAsia="zh-CN"/>
              </w:rPr>
              <w:t>根据基础部要求分批开设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992"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rPr>
              <w:t>04001010</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rPr>
              <w:t>信息技术</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S</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4</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64</w:t>
            </w:r>
          </w:p>
        </w:tc>
        <w:tc>
          <w:tcPr>
            <w:tcW w:w="708"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4/16</w:t>
            </w: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5"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szCs w:val="21"/>
              </w:rPr>
            </w:pPr>
          </w:p>
        </w:tc>
        <w:tc>
          <w:tcPr>
            <w:tcW w:w="615"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szCs w:val="21"/>
              </w:rPr>
            </w:pPr>
          </w:p>
        </w:tc>
        <w:tc>
          <w:tcPr>
            <w:tcW w:w="1089"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992"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1559" w:type="dxa"/>
            <w:shd w:val="clear" w:color="auto" w:fill="auto"/>
            <w:noWrap w:val="0"/>
            <w:vAlign w:val="center"/>
          </w:tcPr>
          <w:p>
            <w:pPr>
              <w:keepNext w:val="0"/>
              <w:keepLines w:val="0"/>
              <w:suppressLineNumbers w:val="0"/>
              <w:spacing w:before="0" w:beforeAutospacing="0" w:after="0" w:afterAutospacing="0"/>
              <w:ind w:left="0" w:right="0"/>
              <w:jc w:val="center"/>
              <w:rPr>
                <w:rFonts w:hint="eastAsia" w:cs="Times New Roman" w:asciiTheme="minorEastAsia" w:hAnsiTheme="minorEastAsia" w:eastAsiaTheme="minorEastAsia"/>
                <w:kern w:val="2"/>
                <w:sz w:val="21"/>
                <w:szCs w:val="21"/>
                <w:highlight w:val="none"/>
                <w:lang w:val="en-US" w:eastAsia="zh-CN" w:bidi="ar-SA"/>
              </w:rPr>
            </w:pPr>
            <w:r>
              <w:rPr>
                <w:rFonts w:hint="eastAsia" w:asciiTheme="minorEastAsia" w:hAnsiTheme="minorEastAsia" w:eastAsiaTheme="minorEastAsia"/>
                <w:szCs w:val="21"/>
                <w:highlight w:val="none"/>
              </w:rPr>
              <w:t xml:space="preserve">01001132       </w:t>
            </w:r>
          </w:p>
        </w:tc>
        <w:tc>
          <w:tcPr>
            <w:tcW w:w="2658" w:type="dxa"/>
            <w:shd w:val="clear" w:color="auto" w:fill="auto"/>
            <w:noWrap w:val="0"/>
            <w:vAlign w:val="center"/>
          </w:tcPr>
          <w:p>
            <w:pPr>
              <w:keepNext w:val="0"/>
              <w:keepLines w:val="0"/>
              <w:suppressLineNumbers w:val="0"/>
              <w:spacing w:before="0" w:beforeAutospacing="0" w:after="0" w:afterAutospacing="0"/>
              <w:ind w:left="0" w:right="0"/>
              <w:jc w:val="center"/>
              <w:rPr>
                <w:rFonts w:hint="eastAsia" w:cs="Times New Roman" w:asciiTheme="minorEastAsia" w:hAnsiTheme="minorEastAsia" w:eastAsiaTheme="minorEastAsia"/>
                <w:kern w:val="2"/>
                <w:sz w:val="21"/>
                <w:szCs w:val="21"/>
                <w:highlight w:val="none"/>
                <w:lang w:val="en-US" w:eastAsia="zh-CN" w:bidi="ar-SA"/>
              </w:rPr>
            </w:pPr>
            <w:r>
              <w:rPr>
                <w:rFonts w:hint="eastAsia" w:asciiTheme="minorEastAsia" w:hAnsiTheme="minorEastAsia" w:eastAsiaTheme="minorEastAsia"/>
                <w:szCs w:val="21"/>
                <w:highlight w:val="none"/>
              </w:rPr>
              <w:t>人工智能导论</w:t>
            </w:r>
          </w:p>
        </w:tc>
        <w:tc>
          <w:tcPr>
            <w:tcW w:w="850" w:type="dxa"/>
            <w:shd w:val="clear" w:color="auto" w:fill="auto"/>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kern w:val="2"/>
                <w:sz w:val="21"/>
                <w:szCs w:val="21"/>
                <w:highlight w:val="none"/>
                <w:lang w:val="en-US" w:eastAsia="zh-CN" w:bidi="ar-SA"/>
              </w:rPr>
            </w:pPr>
            <w:r>
              <w:rPr>
                <w:rFonts w:hint="eastAsia" w:eastAsiaTheme="minorEastAsia"/>
                <w:szCs w:val="21"/>
                <w:highlight w:val="none"/>
              </w:rPr>
              <w:t>C</w:t>
            </w:r>
          </w:p>
        </w:tc>
        <w:tc>
          <w:tcPr>
            <w:tcW w:w="850" w:type="dxa"/>
            <w:shd w:val="clear" w:color="auto" w:fill="auto"/>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kern w:val="2"/>
                <w:sz w:val="21"/>
                <w:szCs w:val="21"/>
                <w:highlight w:val="none"/>
                <w:lang w:val="en-US" w:eastAsia="zh-CN" w:bidi="ar-SA"/>
              </w:rPr>
            </w:pPr>
            <w:r>
              <w:rPr>
                <w:rFonts w:hint="eastAsia" w:eastAsiaTheme="minorEastAsia"/>
                <w:szCs w:val="21"/>
                <w:highlight w:val="none"/>
              </w:rPr>
              <w:t>1</w:t>
            </w:r>
          </w:p>
        </w:tc>
        <w:tc>
          <w:tcPr>
            <w:tcW w:w="851" w:type="dxa"/>
            <w:shd w:val="clear" w:color="auto" w:fill="auto"/>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kern w:val="2"/>
                <w:sz w:val="21"/>
                <w:szCs w:val="21"/>
                <w:highlight w:val="none"/>
                <w:lang w:val="en-US" w:eastAsia="zh-CN" w:bidi="ar-SA"/>
              </w:rPr>
            </w:pPr>
            <w:r>
              <w:rPr>
                <w:rFonts w:hint="eastAsia" w:eastAsiaTheme="minorEastAsia"/>
                <w:szCs w:val="21"/>
                <w:highlight w:val="none"/>
              </w:rPr>
              <w:t>16</w:t>
            </w:r>
          </w:p>
        </w:tc>
        <w:tc>
          <w:tcPr>
            <w:tcW w:w="708"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5"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szCs w:val="21"/>
              </w:rPr>
            </w:pPr>
          </w:p>
        </w:tc>
        <w:tc>
          <w:tcPr>
            <w:tcW w:w="615"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szCs w:val="21"/>
              </w:rPr>
            </w:pPr>
          </w:p>
        </w:tc>
        <w:tc>
          <w:tcPr>
            <w:tcW w:w="1089"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992"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1559"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color w:val="000000"/>
                <w:kern w:val="2"/>
                <w:sz w:val="21"/>
                <w:szCs w:val="21"/>
                <w:lang w:val="en-US" w:eastAsia="zh-CN" w:bidi="ar-SA"/>
              </w:rPr>
            </w:pP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rPr>
              <w:t>高等数学</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708"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5"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szCs w:val="21"/>
              </w:rPr>
            </w:pP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szCs w:val="21"/>
              </w:rPr>
            </w:pPr>
          </w:p>
        </w:tc>
        <w:tc>
          <w:tcPr>
            <w:tcW w:w="614"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szCs w:val="21"/>
              </w:rPr>
            </w:pPr>
          </w:p>
        </w:tc>
        <w:tc>
          <w:tcPr>
            <w:tcW w:w="615"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szCs w:val="21"/>
              </w:rPr>
            </w:pPr>
          </w:p>
        </w:tc>
        <w:tc>
          <w:tcPr>
            <w:tcW w:w="1089" w:type="dxa"/>
            <w:vMerge w:val="restart"/>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szCs w:val="21"/>
              </w:rPr>
            </w:pPr>
            <w:r>
              <w:rPr>
                <w:rFonts w:hint="eastAsia" w:ascii="宋体" w:hAnsi="宋体"/>
                <w:szCs w:val="21"/>
                <w:lang w:val="en-US" w:eastAsia="zh-CN"/>
              </w:rPr>
              <w:t>与去年要求相同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992"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1559"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color w:val="000000"/>
                <w:kern w:val="2"/>
                <w:sz w:val="21"/>
                <w:szCs w:val="21"/>
                <w:lang w:val="en-US" w:eastAsia="zh-CN" w:bidi="ar-SA"/>
              </w:rPr>
            </w:pP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rPr>
              <w:t>大学英语</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708"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5"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szCs w:val="21"/>
              </w:rPr>
            </w:pP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szCs w:val="21"/>
              </w:rPr>
            </w:pPr>
          </w:p>
        </w:tc>
        <w:tc>
          <w:tcPr>
            <w:tcW w:w="614"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szCs w:val="21"/>
              </w:rPr>
            </w:pPr>
          </w:p>
        </w:tc>
        <w:tc>
          <w:tcPr>
            <w:tcW w:w="615"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szCs w:val="21"/>
              </w:rPr>
            </w:pPr>
          </w:p>
        </w:tc>
        <w:tc>
          <w:tcPr>
            <w:tcW w:w="1089" w:type="dxa"/>
            <w:vMerge w:val="continue"/>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992"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rPr>
              <w:t>02001040</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rPr>
              <w:t>军事理论</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1</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16</w:t>
            </w:r>
          </w:p>
        </w:tc>
        <w:tc>
          <w:tcPr>
            <w:tcW w:w="708"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5" w:type="dxa"/>
            <w:noWrap w:val="0"/>
            <w:vAlign w:val="top"/>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Times New Roman"/>
                <w:color w:val="000000"/>
                <w:kern w:val="2"/>
                <w:sz w:val="24"/>
                <w:szCs w:val="24"/>
                <w:lang w:val="en-US" w:eastAsia="zh-CN" w:bidi="ar-SA"/>
              </w:rPr>
            </w:pPr>
          </w:p>
        </w:tc>
        <w:tc>
          <w:tcPr>
            <w:tcW w:w="614" w:type="dxa"/>
            <w:noWrap w:val="0"/>
            <w:vAlign w:val="top"/>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Times New Roman"/>
                <w:color w:val="000000"/>
                <w:kern w:val="2"/>
                <w:sz w:val="24"/>
                <w:szCs w:val="24"/>
                <w:lang w:val="en-US" w:eastAsia="zh-CN" w:bidi="ar-SA"/>
              </w:rPr>
            </w:pPr>
          </w:p>
        </w:tc>
        <w:tc>
          <w:tcPr>
            <w:tcW w:w="614" w:type="dxa"/>
            <w:noWrap w:val="0"/>
            <w:vAlign w:val="top"/>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Times New Roman"/>
                <w:color w:val="000000"/>
                <w:kern w:val="2"/>
                <w:sz w:val="24"/>
                <w:szCs w:val="24"/>
                <w:lang w:val="en-US" w:eastAsia="zh-CN" w:bidi="ar-SA"/>
              </w:rPr>
            </w:pPr>
          </w:p>
        </w:tc>
        <w:tc>
          <w:tcPr>
            <w:tcW w:w="615" w:type="dxa"/>
            <w:noWrap w:val="0"/>
            <w:vAlign w:val="top"/>
          </w:tcPr>
          <w:p>
            <w:pPr>
              <w:keepNext w:val="0"/>
              <w:keepLines w:val="0"/>
              <w:suppressLineNumbers w:val="0"/>
              <w:spacing w:before="0" w:beforeLines="0" w:beforeAutospacing="0" w:after="0" w:afterLines="0" w:afterAutospacing="0"/>
              <w:ind w:left="0" w:right="0"/>
              <w:jc w:val="right"/>
              <w:rPr>
                <w:rFonts w:hint="eastAsia" w:ascii="仿宋_GB2312" w:hAnsi="仿宋_GB2312" w:eastAsia="仿宋_GB2312" w:cs="Times New Roman"/>
                <w:color w:val="000000"/>
                <w:kern w:val="2"/>
                <w:sz w:val="24"/>
                <w:szCs w:val="24"/>
                <w:lang w:val="en-US" w:eastAsia="zh-CN" w:bidi="ar-SA"/>
              </w:rPr>
            </w:pPr>
          </w:p>
        </w:tc>
        <w:tc>
          <w:tcPr>
            <w:tcW w:w="1089"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eastAsia="宋体"/>
                <w:szCs w:val="21"/>
                <w:lang w:val="en-US" w:eastAsia="zh-CN"/>
              </w:rPr>
            </w:pPr>
            <w:r>
              <w:rPr>
                <w:rFonts w:hint="eastAsia" w:ascii="宋体" w:hAnsi="宋体"/>
                <w:szCs w:val="21"/>
                <w:lang w:val="en-US" w:eastAsia="zh-CN"/>
              </w:rPr>
              <w:t>根据思政部要求分批开设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992"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rPr>
              <w:t>01001081/01001082/01001083</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rPr>
              <w:t>体育</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3</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108</w:t>
            </w:r>
          </w:p>
        </w:tc>
        <w:tc>
          <w:tcPr>
            <w:tcW w:w="708"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2/18</w:t>
            </w: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2/18</w:t>
            </w:r>
          </w:p>
        </w:tc>
        <w:tc>
          <w:tcPr>
            <w:tcW w:w="615"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2/18</w:t>
            </w: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5"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1089"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cs="宋体"/>
                <w:bCs/>
                <w:szCs w:val="21"/>
              </w:rPr>
            </w:pPr>
            <w:r>
              <w:rPr>
                <w:rFonts w:hint="eastAsia" w:ascii="宋体" w:hAnsi="宋体" w:cs="宋体"/>
                <w:bCs/>
                <w:szCs w:val="21"/>
                <w:lang w:val="en-US" w:eastAsia="zh-CN"/>
              </w:rPr>
              <w:t>其中第三学期体育各系根据基础部安排，部分系安排在第4学期上课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992"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rPr>
              <w:t>02001080</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rPr>
              <w:t>入学教育与军训</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48</w:t>
            </w:r>
          </w:p>
        </w:tc>
        <w:tc>
          <w:tcPr>
            <w:tcW w:w="708"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24/2</w:t>
            </w: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5"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5"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1089"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highlight w:val="yellow"/>
              </w:rPr>
            </w:pPr>
          </w:p>
        </w:tc>
        <w:tc>
          <w:tcPr>
            <w:tcW w:w="992"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highlight w:val="yellow"/>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highlight w:val="none"/>
                <w:lang w:val="en-US" w:eastAsia="zh-CN" w:bidi="ar-SA"/>
              </w:rPr>
            </w:pPr>
            <w:r>
              <w:rPr>
                <w:rFonts w:hint="eastAsia" w:ascii="宋体" w:hAnsi="宋体"/>
                <w:color w:val="000000"/>
                <w:sz w:val="21"/>
                <w:szCs w:val="21"/>
                <w:highlight w:val="none"/>
              </w:rPr>
              <w:t>09001010</w:t>
            </w:r>
            <w:r>
              <w:rPr>
                <w:rFonts w:hint="eastAsia" w:ascii="宋体" w:hAnsi="宋体"/>
                <w:color w:val="000000"/>
                <w:sz w:val="21"/>
                <w:szCs w:val="21"/>
                <w:highlight w:val="none"/>
                <w:lang w:val="en-US" w:eastAsia="zh-CN"/>
              </w:rPr>
              <w:t>/</w:t>
            </w:r>
            <w:r>
              <w:rPr>
                <w:rFonts w:hint="eastAsia" w:ascii="宋体" w:hAnsi="宋体"/>
                <w:color w:val="000000"/>
                <w:sz w:val="21"/>
                <w:szCs w:val="21"/>
                <w:highlight w:val="none"/>
              </w:rPr>
              <w:t>090010</w:t>
            </w:r>
            <w:r>
              <w:rPr>
                <w:rFonts w:hint="eastAsia" w:ascii="宋体" w:hAnsi="宋体"/>
                <w:color w:val="000000"/>
                <w:sz w:val="21"/>
                <w:szCs w:val="21"/>
                <w:highlight w:val="none"/>
                <w:lang w:val="en-US" w:eastAsia="zh-CN"/>
              </w:rPr>
              <w:t>2</w:t>
            </w:r>
            <w:r>
              <w:rPr>
                <w:rFonts w:hint="eastAsia" w:ascii="宋体" w:hAnsi="宋体"/>
                <w:color w:val="000000"/>
                <w:sz w:val="21"/>
                <w:szCs w:val="21"/>
                <w:highlight w:val="none"/>
              </w:rPr>
              <w:t>0</w:t>
            </w:r>
            <w:r>
              <w:rPr>
                <w:rFonts w:hint="eastAsia" w:ascii="宋体" w:hAnsi="宋体"/>
                <w:color w:val="000000"/>
                <w:sz w:val="21"/>
                <w:szCs w:val="21"/>
                <w:highlight w:val="none"/>
                <w:lang w:val="en-US" w:eastAsia="zh-CN"/>
              </w:rPr>
              <w:t>/</w:t>
            </w:r>
            <w:r>
              <w:rPr>
                <w:rFonts w:hint="eastAsia" w:ascii="宋体" w:hAnsi="宋体"/>
                <w:color w:val="000000"/>
                <w:sz w:val="21"/>
                <w:szCs w:val="21"/>
                <w:highlight w:val="none"/>
              </w:rPr>
              <w:t>090010</w:t>
            </w:r>
            <w:r>
              <w:rPr>
                <w:rFonts w:hint="eastAsia" w:ascii="宋体" w:hAnsi="宋体"/>
                <w:color w:val="000000"/>
                <w:sz w:val="21"/>
                <w:szCs w:val="21"/>
                <w:highlight w:val="none"/>
                <w:lang w:val="en-US" w:eastAsia="zh-CN"/>
              </w:rPr>
              <w:t>3</w:t>
            </w:r>
            <w:r>
              <w:rPr>
                <w:rFonts w:hint="eastAsia" w:ascii="宋体" w:hAnsi="宋体"/>
                <w:color w:val="000000"/>
                <w:sz w:val="21"/>
                <w:szCs w:val="21"/>
                <w:highlight w:val="none"/>
              </w:rPr>
              <w:t>0</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highlight w:val="none"/>
                <w:lang w:val="en-US" w:eastAsia="zh-CN" w:bidi="ar-SA"/>
              </w:rPr>
            </w:pPr>
            <w:r>
              <w:rPr>
                <w:rFonts w:hint="eastAsia" w:ascii="宋体" w:hAnsi="宋体"/>
                <w:color w:val="000000"/>
                <w:sz w:val="21"/>
                <w:szCs w:val="21"/>
                <w:highlight w:val="none"/>
                <w:lang w:eastAsia="zh-CN"/>
              </w:rPr>
              <w:t>劳动教育</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cs="宋体"/>
                <w:color w:val="000000"/>
                <w:sz w:val="21"/>
                <w:szCs w:val="21"/>
                <w:highlight w:val="none"/>
                <w:lang w:val="en-US" w:eastAsia="zh-CN"/>
              </w:rPr>
              <w:t>3</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default" w:ascii="宋体" w:hAnsi="宋体" w:eastAsia="宋体" w:cs="宋体"/>
                <w:color w:val="000000"/>
                <w:kern w:val="2"/>
                <w:sz w:val="21"/>
                <w:szCs w:val="21"/>
                <w:highlight w:val="none"/>
                <w:lang w:val="en-US" w:eastAsia="zh-CN" w:bidi="ar-SA"/>
              </w:rPr>
            </w:pPr>
            <w:r>
              <w:rPr>
                <w:rFonts w:hint="eastAsia" w:ascii="宋体" w:hAnsi="宋体" w:cs="宋体"/>
                <w:color w:val="000000"/>
                <w:sz w:val="21"/>
                <w:szCs w:val="21"/>
                <w:highlight w:val="none"/>
                <w:lang w:val="en-US" w:eastAsia="zh-CN"/>
              </w:rPr>
              <w:t>48</w:t>
            </w:r>
          </w:p>
        </w:tc>
        <w:tc>
          <w:tcPr>
            <w:tcW w:w="708"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24</w:t>
            </w: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p>
        </w:tc>
        <w:tc>
          <w:tcPr>
            <w:tcW w:w="615"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p>
        </w:tc>
        <w:tc>
          <w:tcPr>
            <w:tcW w:w="615"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p>
        </w:tc>
        <w:tc>
          <w:tcPr>
            <w:tcW w:w="1089"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eastAsia="宋体" w:cs="宋体"/>
                <w:bCs/>
                <w:szCs w:val="21"/>
                <w:highlight w:val="none"/>
                <w:lang w:val="en-US" w:eastAsia="zh-CN"/>
              </w:rPr>
            </w:pPr>
            <w:r>
              <w:rPr>
                <w:rFonts w:hint="eastAsia" w:ascii="宋体" w:hAnsi="宋体" w:cs="宋体"/>
                <w:bCs/>
                <w:szCs w:val="21"/>
                <w:highlight w:val="none"/>
                <w:lang w:val="en-US" w:eastAsia="zh-CN"/>
              </w:rPr>
              <w:t>每学年16学时，开设学期二级学院自主确定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992"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rPr>
              <w:t>02007090</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default" w:ascii="宋体" w:hAnsi="宋体" w:eastAsia="宋体"/>
                <w:color w:val="000000"/>
                <w:sz w:val="21"/>
                <w:szCs w:val="21"/>
                <w:lang w:val="en-US" w:eastAsia="zh-CN"/>
              </w:rPr>
            </w:pPr>
            <w:r>
              <w:rPr>
                <w:rFonts w:hint="eastAsia" w:ascii="宋体" w:hAnsi="宋体"/>
                <w:color w:val="000000"/>
                <w:sz w:val="21"/>
                <w:szCs w:val="21"/>
                <w:lang w:val="en-US" w:eastAsia="zh-CN"/>
              </w:rPr>
              <w:t>毕业教育</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sz w:val="21"/>
                <w:szCs w:val="21"/>
              </w:rPr>
            </w:pPr>
            <w:r>
              <w:rPr>
                <w:rFonts w:hint="eastAsia" w:ascii="宋体" w:hAnsi="宋体" w:eastAsia="宋体" w:cs="宋体"/>
                <w:color w:val="000000"/>
                <w:sz w:val="21"/>
                <w:szCs w:val="21"/>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24</w:t>
            </w:r>
          </w:p>
        </w:tc>
        <w:tc>
          <w:tcPr>
            <w:tcW w:w="708"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5"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5"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24/1</w:t>
            </w:r>
          </w:p>
        </w:tc>
        <w:tc>
          <w:tcPr>
            <w:tcW w:w="1089"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992"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1559"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color w:val="000000"/>
                <w:kern w:val="2"/>
                <w:sz w:val="21"/>
                <w:szCs w:val="21"/>
                <w:lang w:val="en-US" w:eastAsia="zh-CN" w:bidi="ar-SA"/>
              </w:rPr>
            </w:pPr>
            <w:r>
              <w:rPr>
                <w:rFonts w:hint="default" w:ascii="宋体" w:hAnsi="宋体"/>
                <w:color w:val="000000"/>
                <w:kern w:val="2"/>
                <w:sz w:val="21"/>
                <w:szCs w:val="21"/>
                <w:lang w:val="en-US" w:eastAsia="zh-CN" w:bidi="ar-SA"/>
              </w:rPr>
              <w:t>02001100</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default" w:ascii="宋体" w:hAnsi="宋体" w:eastAsia="宋体"/>
                <w:color w:val="000000"/>
                <w:sz w:val="21"/>
                <w:szCs w:val="21"/>
                <w:lang w:val="en-US" w:eastAsia="zh-CN"/>
              </w:rPr>
            </w:pPr>
            <w:r>
              <w:rPr>
                <w:rFonts w:hint="eastAsia" w:ascii="宋体" w:hAnsi="宋体"/>
                <w:color w:val="000000"/>
                <w:sz w:val="21"/>
                <w:szCs w:val="21"/>
                <w:lang w:val="en-US" w:eastAsia="zh-CN"/>
              </w:rPr>
              <w:t>安全教育</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Times New Roman"/>
                <w:color w:val="000000"/>
                <w:kern w:val="2"/>
                <w:sz w:val="21"/>
                <w:szCs w:val="21"/>
                <w:lang w:val="en-US" w:eastAsia="zh-CN" w:bidi="ar-SA"/>
              </w:rPr>
            </w:pPr>
            <w:r>
              <w:rPr>
                <w:rFonts w:hint="eastAsia" w:ascii="仿宋_GB2312" w:hAnsi="仿宋_GB2312" w:eastAsia="仿宋_GB2312"/>
                <w:color w:val="000000"/>
                <w:sz w:val="21"/>
                <w:szCs w:val="21"/>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Times New Roman"/>
                <w:color w:val="000000"/>
                <w:kern w:val="2"/>
                <w:sz w:val="21"/>
                <w:szCs w:val="21"/>
                <w:lang w:val="en-US" w:eastAsia="zh-CN" w:bidi="ar-SA"/>
              </w:rPr>
            </w:pPr>
            <w:r>
              <w:rPr>
                <w:rFonts w:hint="eastAsia" w:ascii="仿宋_GB2312" w:hAnsi="仿宋_GB2312" w:eastAsia="仿宋_GB2312"/>
                <w:color w:val="000000"/>
                <w:sz w:val="21"/>
                <w:szCs w:val="21"/>
                <w:lang w:val="en-US" w:eastAsia="zh-CN"/>
              </w:rPr>
              <w:t>2</w:t>
            </w:r>
          </w:p>
        </w:tc>
        <w:tc>
          <w:tcPr>
            <w:tcW w:w="851"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sz w:val="21"/>
                <w:szCs w:val="21"/>
                <w:lang w:val="en-US" w:eastAsia="zh-CN"/>
              </w:rPr>
            </w:pPr>
            <w:r>
              <w:rPr>
                <w:rFonts w:hint="eastAsia" w:ascii="宋体" w:hAnsi="宋体"/>
                <w:sz w:val="21"/>
                <w:szCs w:val="21"/>
                <w:lang w:val="en-US" w:eastAsia="zh-CN"/>
              </w:rPr>
              <w:t>32</w:t>
            </w:r>
          </w:p>
        </w:tc>
        <w:tc>
          <w:tcPr>
            <w:tcW w:w="708"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szCs w:val="21"/>
              </w:rPr>
            </w:pP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szCs w:val="21"/>
              </w:rPr>
            </w:pP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szCs w:val="21"/>
              </w:rPr>
            </w:pPr>
          </w:p>
        </w:tc>
        <w:tc>
          <w:tcPr>
            <w:tcW w:w="615"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szCs w:val="21"/>
              </w:rPr>
            </w:pP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szCs w:val="21"/>
              </w:rPr>
            </w:pPr>
          </w:p>
        </w:tc>
        <w:tc>
          <w:tcPr>
            <w:tcW w:w="614"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eastAsia" w:ascii="宋体" w:hAnsi="宋体"/>
                <w:szCs w:val="21"/>
              </w:rPr>
            </w:pPr>
          </w:p>
        </w:tc>
        <w:tc>
          <w:tcPr>
            <w:tcW w:w="615"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eastAsia" w:ascii="宋体" w:hAnsi="宋体"/>
                <w:szCs w:val="21"/>
              </w:rPr>
            </w:pPr>
          </w:p>
        </w:tc>
        <w:tc>
          <w:tcPr>
            <w:tcW w:w="1089"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eastAsia="宋体" w:cs="宋体"/>
                <w:bCs/>
                <w:szCs w:val="21"/>
                <w:lang w:val="en-US" w:eastAsia="zh-CN"/>
              </w:rPr>
            </w:pPr>
            <w:r>
              <w:rPr>
                <w:rFonts w:hint="eastAsia" w:ascii="宋体" w:hAnsi="宋体" w:cs="宋体"/>
                <w:bCs/>
                <w:szCs w:val="21"/>
                <w:lang w:val="en-US" w:eastAsia="zh-CN"/>
              </w:rPr>
              <w:t>根据思政部要求分批开设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4217" w:type="dxa"/>
            <w:gridSpan w:val="2"/>
            <w:noWrap w:val="0"/>
            <w:vAlign w:val="center"/>
          </w:tcPr>
          <w:p>
            <w:pPr>
              <w:keepNext w:val="0"/>
              <w:keepLines w:val="0"/>
              <w:suppressLineNumbers w:val="0"/>
              <w:spacing w:before="0" w:beforeAutospacing="0" w:after="0" w:afterAutospacing="0"/>
              <w:ind w:left="-50" w:leftChars="0" w:right="-50" w:rightChars="0"/>
              <w:jc w:val="center"/>
              <w:rPr>
                <w:rFonts w:hint="default" w:ascii="宋体" w:hAnsi="宋体"/>
                <w:b/>
                <w:kern w:val="2"/>
                <w:sz w:val="21"/>
                <w:szCs w:val="21"/>
                <w:lang w:val="en-US" w:eastAsia="zh-CN" w:bidi="ar-SA"/>
              </w:rPr>
            </w:pPr>
            <w:r>
              <w:rPr>
                <w:rFonts w:hint="eastAsia" w:ascii="宋体" w:hAnsi="宋体"/>
                <w:b/>
                <w:sz w:val="21"/>
                <w:szCs w:val="21"/>
              </w:rPr>
              <w:t>小计</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lang w:val="en-US" w:eastAsia="zh-CN" w:bidi="ar-SA"/>
              </w:rPr>
            </w:pPr>
          </w:p>
        </w:tc>
        <w:tc>
          <w:tcPr>
            <w:tcW w:w="850" w:type="dxa"/>
            <w:noWrap w:val="0"/>
            <w:vAlign w:val="center"/>
          </w:tcPr>
          <w:p>
            <w:pPr>
              <w:keepNext w:val="0"/>
              <w:keepLines w:val="0"/>
              <w:suppressLineNumbers w:val="0"/>
              <w:spacing w:before="0" w:beforeAutospacing="0" w:after="0" w:afterAutospacing="0"/>
              <w:ind w:left="-50" w:right="-50"/>
              <w:jc w:val="center"/>
              <w:rPr>
                <w:rFonts w:hint="eastAsia" w:ascii="宋体" w:hAnsi="宋体" w:cs="宋体"/>
                <w:kern w:val="0"/>
                <w:sz w:val="21"/>
                <w:szCs w:val="21"/>
                <w:shd w:val="clear" w:color="auto" w:fill="FFFFFF"/>
              </w:rPr>
            </w:pPr>
          </w:p>
        </w:tc>
        <w:tc>
          <w:tcPr>
            <w:tcW w:w="851"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 w:val="21"/>
                <w:szCs w:val="21"/>
                <w:shd w:val="clear" w:color="auto" w:fill="FFFFFF"/>
              </w:rPr>
            </w:pPr>
          </w:p>
        </w:tc>
        <w:tc>
          <w:tcPr>
            <w:tcW w:w="708"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restart"/>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r>
              <w:rPr>
                <w:rFonts w:hint="eastAsia" w:ascii="宋体" w:hAnsi="宋体"/>
                <w:szCs w:val="21"/>
                <w:lang w:val="en-US" w:eastAsia="zh-CN"/>
              </w:rPr>
              <w:t>公共</w:t>
            </w:r>
            <w:r>
              <w:rPr>
                <w:rFonts w:hint="eastAsia" w:ascii="宋体" w:hAnsi="宋体"/>
                <w:szCs w:val="21"/>
              </w:rPr>
              <w:t>限选</w:t>
            </w: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highlight w:val="none"/>
                <w:lang w:val="en-US" w:eastAsia="zh-CN" w:bidi="ar-SA"/>
              </w:rPr>
            </w:pPr>
            <w:r>
              <w:rPr>
                <w:rFonts w:hint="eastAsia" w:ascii="宋体" w:hAnsi="宋体"/>
                <w:color w:val="000000"/>
                <w:sz w:val="21"/>
                <w:szCs w:val="21"/>
                <w:highlight w:val="none"/>
              </w:rPr>
              <w:t>01001601</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highlight w:val="none"/>
                <w:lang w:val="en-US" w:eastAsia="zh-CN" w:bidi="ar-SA"/>
              </w:rPr>
            </w:pPr>
            <w:r>
              <w:rPr>
                <w:rFonts w:hint="eastAsia" w:ascii="宋体" w:hAnsi="宋体"/>
                <w:color w:val="000000"/>
                <w:sz w:val="21"/>
                <w:szCs w:val="21"/>
                <w:highlight w:val="none"/>
              </w:rPr>
              <w:t>语文</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2</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32</w:t>
            </w:r>
          </w:p>
        </w:tc>
        <w:tc>
          <w:tcPr>
            <w:tcW w:w="4394" w:type="dxa"/>
            <w:gridSpan w:val="7"/>
            <w:vMerge w:val="restart"/>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highlight w:val="none"/>
                <w:shd w:val="clear" w:color="auto" w:fill="FFFFFF"/>
              </w:rPr>
            </w:pPr>
            <w:r>
              <w:rPr>
                <w:rFonts w:hint="eastAsia" w:ascii="宋体" w:hAnsi="宋体" w:cs="宋体"/>
                <w:kern w:val="0"/>
                <w:szCs w:val="21"/>
                <w:highlight w:val="none"/>
                <w:shd w:val="clear" w:color="auto" w:fill="FFFFFF"/>
              </w:rPr>
              <w:t>公共限选课在2</w:t>
            </w:r>
            <w:r>
              <w:rPr>
                <w:rFonts w:hint="eastAsia" w:ascii="宋体" w:hAnsi="宋体" w:cs="宋体"/>
                <w:kern w:val="0"/>
                <w:szCs w:val="21"/>
                <w:highlight w:val="none"/>
                <w:shd w:val="clear" w:color="auto" w:fill="FFFFFF"/>
                <w:lang w:eastAsia="zh-CN"/>
              </w:rPr>
              <w:t>或</w:t>
            </w:r>
            <w:r>
              <w:rPr>
                <w:rFonts w:hint="eastAsia" w:ascii="宋体" w:hAnsi="宋体" w:cs="宋体"/>
                <w:kern w:val="0"/>
                <w:szCs w:val="21"/>
                <w:highlight w:val="none"/>
                <w:shd w:val="clear" w:color="auto" w:fill="FFFFFF"/>
              </w:rPr>
              <w:t>4学期开设，学生在学院统一设定的公共限选科目中选择。</w:t>
            </w: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highlight w:val="none"/>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rPr>
              <w:t>02003040</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rPr>
              <w:t>创新创业教育</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1</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16</w:t>
            </w:r>
          </w:p>
        </w:tc>
        <w:tc>
          <w:tcPr>
            <w:tcW w:w="4394" w:type="dxa"/>
            <w:gridSpan w:val="7"/>
            <w:vMerge w:val="continue"/>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highlight w:val="none"/>
                <w:lang w:val="en-US" w:eastAsia="zh-CN" w:bidi="ar-SA"/>
              </w:rPr>
            </w:pPr>
            <w:r>
              <w:rPr>
                <w:rFonts w:hint="eastAsia" w:ascii="宋体" w:hAnsi="宋体" w:eastAsia="宋体" w:cs="Times New Roman"/>
                <w:color w:val="000000"/>
                <w:kern w:val="2"/>
                <w:sz w:val="21"/>
                <w:szCs w:val="21"/>
                <w:highlight w:val="none"/>
                <w:lang w:val="en-US" w:eastAsia="zh-CN" w:bidi="ar-SA"/>
              </w:rPr>
              <w:t>02003050</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default" w:ascii="宋体" w:hAnsi="宋体" w:eastAsia="宋体" w:cs="Times New Roman"/>
                <w:color w:val="000000"/>
                <w:kern w:val="2"/>
                <w:sz w:val="21"/>
                <w:szCs w:val="21"/>
                <w:highlight w:val="none"/>
                <w:lang w:val="en-US" w:eastAsia="zh-CN" w:bidi="ar-SA"/>
              </w:rPr>
            </w:pPr>
            <w:r>
              <w:rPr>
                <w:rFonts w:hint="eastAsia" w:ascii="宋体" w:hAnsi="宋体"/>
                <w:color w:val="000000"/>
                <w:sz w:val="21"/>
                <w:szCs w:val="21"/>
                <w:highlight w:val="none"/>
              </w:rPr>
              <w:t>党史</w:t>
            </w:r>
            <w:r>
              <w:rPr>
                <w:rFonts w:hint="eastAsia" w:ascii="宋体" w:hAnsi="宋体"/>
                <w:color w:val="000000"/>
                <w:sz w:val="21"/>
                <w:szCs w:val="21"/>
                <w:highlight w:val="none"/>
                <w:lang w:val="en-US" w:eastAsia="zh-CN"/>
              </w:rPr>
              <w:t>新中国史</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cs="宋体"/>
                <w:color w:val="000000"/>
                <w:sz w:val="21"/>
                <w:szCs w:val="21"/>
                <w:highlight w:val="none"/>
                <w:lang w:val="en-US" w:eastAsia="zh-CN"/>
              </w:rPr>
              <w:t>2</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default" w:ascii="宋体" w:hAnsi="宋体" w:eastAsia="宋体" w:cs="宋体"/>
                <w:color w:val="000000"/>
                <w:kern w:val="2"/>
                <w:sz w:val="21"/>
                <w:szCs w:val="21"/>
                <w:highlight w:val="none"/>
                <w:lang w:val="en-US" w:eastAsia="zh-CN" w:bidi="ar-SA"/>
              </w:rPr>
            </w:pPr>
            <w:r>
              <w:rPr>
                <w:rFonts w:hint="eastAsia" w:ascii="宋体" w:hAnsi="宋体" w:cs="宋体"/>
                <w:color w:val="000000"/>
                <w:sz w:val="21"/>
                <w:szCs w:val="21"/>
                <w:highlight w:val="none"/>
                <w:lang w:val="en-US" w:eastAsia="zh-CN"/>
              </w:rPr>
              <w:t>32</w:t>
            </w:r>
          </w:p>
        </w:tc>
        <w:tc>
          <w:tcPr>
            <w:tcW w:w="4394" w:type="dxa"/>
            <w:gridSpan w:val="7"/>
            <w:vMerge w:val="continue"/>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highlight w:val="none"/>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highlight w:val="none"/>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rPr>
              <w:t>01003310</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rPr>
              <w:t>中华优秀传统文化</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32</w:t>
            </w:r>
          </w:p>
        </w:tc>
        <w:tc>
          <w:tcPr>
            <w:tcW w:w="4394" w:type="dxa"/>
            <w:gridSpan w:val="7"/>
            <w:vMerge w:val="continue"/>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default" w:ascii="宋体" w:hAnsi="宋体" w:eastAsia="宋体" w:cs="Times New Roman"/>
                <w:color w:val="000000"/>
                <w:kern w:val="2"/>
                <w:sz w:val="21"/>
                <w:szCs w:val="21"/>
                <w:highlight w:val="none"/>
                <w:lang w:val="en-US" w:eastAsia="zh-CN" w:bidi="ar-SA"/>
              </w:rPr>
            </w:pPr>
            <w:r>
              <w:rPr>
                <w:rFonts w:hint="eastAsia" w:ascii="宋体" w:hAnsi="宋体"/>
                <w:color w:val="000000"/>
                <w:sz w:val="21"/>
                <w:szCs w:val="21"/>
                <w:highlight w:val="none"/>
              </w:rPr>
              <w:t>02001060</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大学生职业素养提升</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1</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16</w:t>
            </w:r>
          </w:p>
        </w:tc>
        <w:tc>
          <w:tcPr>
            <w:tcW w:w="4394" w:type="dxa"/>
            <w:gridSpan w:val="7"/>
            <w:vMerge w:val="continue"/>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highlight w:val="none"/>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highlight w:val="none"/>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Times New Roman"/>
                <w:color w:val="000000"/>
                <w:kern w:val="2"/>
                <w:sz w:val="21"/>
                <w:szCs w:val="21"/>
                <w:highlight w:val="none"/>
                <w:lang w:val="en-US" w:eastAsia="zh-CN" w:bidi="ar-SA"/>
              </w:rPr>
            </w:pPr>
            <w:r>
              <w:rPr>
                <w:rFonts w:hint="eastAsia" w:ascii="宋体" w:hAnsi="宋体"/>
                <w:color w:val="000000"/>
                <w:sz w:val="21"/>
                <w:szCs w:val="21"/>
                <w:highlight w:val="none"/>
              </w:rPr>
              <w:t>02001070</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大学生就业与创业指导</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1</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16</w:t>
            </w:r>
          </w:p>
        </w:tc>
        <w:tc>
          <w:tcPr>
            <w:tcW w:w="4394" w:type="dxa"/>
            <w:gridSpan w:val="7"/>
            <w:vMerge w:val="continue"/>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default" w:ascii="宋体" w:hAnsi="宋体" w:eastAsia="宋体" w:cs="Times New Roman"/>
                <w:color w:val="000000"/>
                <w:kern w:val="2"/>
                <w:sz w:val="21"/>
                <w:szCs w:val="21"/>
                <w:lang w:val="en-US" w:eastAsia="zh-CN" w:bidi="ar-SA"/>
              </w:rPr>
            </w:pPr>
            <w:r>
              <w:rPr>
                <w:rFonts w:hint="eastAsia" w:ascii="宋体" w:hAnsi="宋体"/>
                <w:color w:val="000000"/>
                <w:sz w:val="21"/>
                <w:szCs w:val="21"/>
              </w:rPr>
              <w:t>01003200</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color w:val="000000"/>
                <w:sz w:val="21"/>
                <w:szCs w:val="21"/>
                <w:lang w:val="en-US" w:eastAsia="zh-CN"/>
              </w:rPr>
            </w:pPr>
            <w:r>
              <w:rPr>
                <w:rFonts w:hint="eastAsia" w:ascii="宋体" w:hAnsi="宋体"/>
                <w:color w:val="000000"/>
                <w:sz w:val="21"/>
                <w:szCs w:val="21"/>
              </w:rPr>
              <w:t>健康教育</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32</w:t>
            </w:r>
          </w:p>
        </w:tc>
        <w:tc>
          <w:tcPr>
            <w:tcW w:w="4394" w:type="dxa"/>
            <w:gridSpan w:val="7"/>
            <w:vMerge w:val="continue"/>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Times New Roman"/>
                <w:color w:val="000000"/>
                <w:kern w:val="2"/>
                <w:sz w:val="21"/>
                <w:szCs w:val="21"/>
                <w:lang w:val="en-US" w:eastAsia="zh-CN" w:bidi="ar-SA"/>
              </w:rPr>
            </w:pPr>
            <w:r>
              <w:rPr>
                <w:rFonts w:hint="eastAsia" w:ascii="仿宋_GB2312" w:hAnsi="仿宋_GB2312" w:eastAsia="仿宋_GB2312"/>
                <w:color w:val="000000"/>
                <w:sz w:val="21"/>
                <w:szCs w:val="21"/>
              </w:rPr>
              <w:t>01003320</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color w:val="000000"/>
                <w:sz w:val="21"/>
                <w:szCs w:val="21"/>
                <w:lang w:val="en-US" w:eastAsia="zh-CN"/>
              </w:rPr>
            </w:pPr>
            <w:r>
              <w:rPr>
                <w:rFonts w:hint="eastAsia" w:ascii="宋体" w:hAnsi="宋体"/>
                <w:color w:val="000000"/>
                <w:sz w:val="21"/>
                <w:szCs w:val="21"/>
              </w:rPr>
              <w:t>高等数学进阶</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C</w:t>
            </w:r>
          </w:p>
        </w:tc>
        <w:tc>
          <w:tcPr>
            <w:tcW w:w="850" w:type="dxa"/>
            <w:noWrap w:val="0"/>
            <w:vAlign w:val="center"/>
          </w:tcPr>
          <w:p>
            <w:pPr>
              <w:keepNext w:val="0"/>
              <w:keepLines w:val="0"/>
              <w:widowControl w:val="0"/>
              <w:suppressLineNumbers w:val="0"/>
              <w:spacing w:before="0" w:beforeLines="0" w:beforeAutospacing="0" w:after="0" w:afterLines="0" w:afterAutospacing="0"/>
              <w:ind w:left="0" w:leftChars="0" w:right="0" w:rightChars="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
              </w:rPr>
              <w:t>4</w:t>
            </w:r>
          </w:p>
        </w:tc>
        <w:tc>
          <w:tcPr>
            <w:tcW w:w="851" w:type="dxa"/>
            <w:noWrap w:val="0"/>
            <w:vAlign w:val="center"/>
          </w:tcPr>
          <w:p>
            <w:pPr>
              <w:keepNext w:val="0"/>
              <w:keepLines w:val="0"/>
              <w:widowControl w:val="0"/>
              <w:suppressLineNumbers w:val="0"/>
              <w:spacing w:before="0" w:beforeLines="0" w:beforeAutospacing="0" w:after="0" w:afterLines="0" w:afterAutospacing="0"/>
              <w:ind w:left="0" w:leftChars="0" w:right="0" w:rightChars="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
              </w:rPr>
              <w:t>64</w:t>
            </w:r>
          </w:p>
        </w:tc>
        <w:tc>
          <w:tcPr>
            <w:tcW w:w="4394" w:type="dxa"/>
            <w:gridSpan w:val="7"/>
            <w:vMerge w:val="continue"/>
            <w:noWrap w:val="0"/>
            <w:vAlign w:val="top"/>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Times New Roman"/>
                <w:color w:val="000000"/>
                <w:kern w:val="2"/>
                <w:sz w:val="21"/>
                <w:szCs w:val="21"/>
                <w:lang w:val="en-US" w:eastAsia="zh-CN" w:bidi="ar-SA"/>
              </w:rPr>
            </w:pPr>
            <w:r>
              <w:rPr>
                <w:rFonts w:hint="eastAsia" w:ascii="仿宋_GB2312" w:hAnsi="仿宋_GB2312" w:eastAsia="仿宋_GB2312"/>
                <w:color w:val="000000"/>
                <w:sz w:val="21"/>
                <w:szCs w:val="21"/>
              </w:rPr>
              <w:t>01003330</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color w:val="000000"/>
                <w:sz w:val="21"/>
                <w:szCs w:val="21"/>
                <w:lang w:val="en-US" w:eastAsia="zh-CN"/>
              </w:rPr>
            </w:pPr>
            <w:r>
              <w:rPr>
                <w:rFonts w:hint="eastAsia" w:ascii="宋体" w:hAnsi="宋体"/>
                <w:color w:val="000000"/>
                <w:sz w:val="21"/>
                <w:szCs w:val="21"/>
              </w:rPr>
              <w:t>经济数学进阶</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C</w:t>
            </w:r>
          </w:p>
        </w:tc>
        <w:tc>
          <w:tcPr>
            <w:tcW w:w="850" w:type="dxa"/>
            <w:noWrap w:val="0"/>
            <w:vAlign w:val="center"/>
          </w:tcPr>
          <w:p>
            <w:pPr>
              <w:keepNext w:val="0"/>
              <w:keepLines w:val="0"/>
              <w:widowControl w:val="0"/>
              <w:suppressLineNumbers w:val="0"/>
              <w:spacing w:before="0" w:beforeLines="0" w:beforeAutospacing="0" w:after="0" w:afterLines="0" w:afterAutospacing="0"/>
              <w:ind w:left="0" w:leftChars="0" w:right="0" w:rightChars="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
              </w:rPr>
              <w:t>4</w:t>
            </w:r>
          </w:p>
        </w:tc>
        <w:tc>
          <w:tcPr>
            <w:tcW w:w="851" w:type="dxa"/>
            <w:noWrap w:val="0"/>
            <w:vAlign w:val="center"/>
          </w:tcPr>
          <w:p>
            <w:pPr>
              <w:keepNext w:val="0"/>
              <w:keepLines w:val="0"/>
              <w:widowControl w:val="0"/>
              <w:suppressLineNumbers w:val="0"/>
              <w:spacing w:before="0" w:beforeLines="0" w:beforeAutospacing="0" w:after="0" w:afterLines="0" w:afterAutospacing="0"/>
              <w:ind w:left="0" w:leftChars="0" w:right="0" w:rightChars="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
              </w:rPr>
              <w:t>64</w:t>
            </w:r>
          </w:p>
        </w:tc>
        <w:tc>
          <w:tcPr>
            <w:tcW w:w="4394" w:type="dxa"/>
            <w:gridSpan w:val="7"/>
            <w:vMerge w:val="continue"/>
            <w:noWrap w:val="0"/>
            <w:vAlign w:val="top"/>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Times New Roman"/>
                <w:color w:val="000000"/>
                <w:kern w:val="2"/>
                <w:sz w:val="21"/>
                <w:szCs w:val="21"/>
                <w:lang w:val="en-US" w:eastAsia="zh-CN" w:bidi="ar-SA"/>
              </w:rPr>
            </w:pPr>
            <w:r>
              <w:rPr>
                <w:rFonts w:hint="eastAsia" w:ascii="仿宋_GB2312" w:hAnsi="仿宋_GB2312" w:eastAsia="仿宋_GB2312"/>
                <w:color w:val="000000"/>
                <w:sz w:val="21"/>
                <w:szCs w:val="21"/>
              </w:rPr>
              <w:t>01003340</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color w:val="000000"/>
                <w:sz w:val="21"/>
                <w:szCs w:val="21"/>
                <w:lang w:val="en-US" w:eastAsia="zh-CN"/>
              </w:rPr>
            </w:pPr>
            <w:r>
              <w:rPr>
                <w:rFonts w:hint="eastAsia" w:ascii="宋体" w:hAnsi="宋体"/>
                <w:color w:val="000000"/>
                <w:sz w:val="21"/>
                <w:szCs w:val="21"/>
              </w:rPr>
              <w:t>大学英语进阶</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C</w:t>
            </w:r>
          </w:p>
        </w:tc>
        <w:tc>
          <w:tcPr>
            <w:tcW w:w="850" w:type="dxa"/>
            <w:noWrap w:val="0"/>
            <w:vAlign w:val="center"/>
          </w:tcPr>
          <w:p>
            <w:pPr>
              <w:keepNext w:val="0"/>
              <w:keepLines w:val="0"/>
              <w:widowControl w:val="0"/>
              <w:suppressLineNumbers w:val="0"/>
              <w:spacing w:before="0" w:beforeLines="0" w:beforeAutospacing="0" w:after="0" w:afterLines="0" w:afterAutospacing="0"/>
              <w:ind w:left="0" w:leftChars="0" w:right="0" w:rightChars="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
              </w:rPr>
              <w:t>4</w:t>
            </w:r>
          </w:p>
        </w:tc>
        <w:tc>
          <w:tcPr>
            <w:tcW w:w="851" w:type="dxa"/>
            <w:noWrap w:val="0"/>
            <w:vAlign w:val="center"/>
          </w:tcPr>
          <w:p>
            <w:pPr>
              <w:keepNext w:val="0"/>
              <w:keepLines w:val="0"/>
              <w:widowControl w:val="0"/>
              <w:suppressLineNumbers w:val="0"/>
              <w:spacing w:before="0" w:beforeLines="0" w:beforeAutospacing="0" w:after="0" w:afterLines="0" w:afterAutospacing="0"/>
              <w:ind w:left="0" w:leftChars="0" w:right="0" w:rightChars="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
              </w:rPr>
              <w:t>64</w:t>
            </w:r>
          </w:p>
        </w:tc>
        <w:tc>
          <w:tcPr>
            <w:tcW w:w="4394" w:type="dxa"/>
            <w:gridSpan w:val="7"/>
            <w:vMerge w:val="continue"/>
            <w:noWrap w:val="0"/>
            <w:vAlign w:val="top"/>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4217" w:type="dxa"/>
            <w:gridSpan w:val="2"/>
            <w:noWrap w:val="0"/>
            <w:vAlign w:val="center"/>
          </w:tcPr>
          <w:p>
            <w:pPr>
              <w:keepNext w:val="0"/>
              <w:keepLines w:val="0"/>
              <w:suppressLineNumbers w:val="0"/>
              <w:spacing w:before="0" w:beforeAutospacing="0" w:after="0" w:afterAutospacing="0"/>
              <w:ind w:left="-50" w:right="-50"/>
              <w:jc w:val="center"/>
              <w:rPr>
                <w:rFonts w:hint="default" w:ascii="宋体" w:hAnsi="宋体"/>
                <w:b/>
                <w:szCs w:val="21"/>
              </w:rPr>
            </w:pPr>
            <w:r>
              <w:rPr>
                <w:rFonts w:hint="eastAsia" w:ascii="宋体" w:hAnsi="宋体"/>
                <w:b/>
                <w:szCs w:val="21"/>
              </w:rPr>
              <w:t>小计</w:t>
            </w:r>
          </w:p>
        </w:tc>
        <w:tc>
          <w:tcPr>
            <w:tcW w:w="850" w:type="dxa"/>
            <w:noWrap w:val="0"/>
            <w:vAlign w:val="center"/>
          </w:tcPr>
          <w:p>
            <w:pPr>
              <w:keepNext w:val="0"/>
              <w:keepLines w:val="0"/>
              <w:suppressLineNumbers w:val="0"/>
              <w:spacing w:before="0" w:beforeAutospacing="0" w:after="0" w:afterAutospacing="0" w:line="300" w:lineRule="exact"/>
              <w:ind w:left="-50" w:right="-50"/>
              <w:jc w:val="center"/>
              <w:rPr>
                <w:rFonts w:hint="eastAsia" w:ascii="宋体" w:hAnsi="宋体"/>
                <w:b/>
                <w:bCs/>
                <w:szCs w:val="21"/>
              </w:rPr>
            </w:pPr>
          </w:p>
        </w:tc>
        <w:tc>
          <w:tcPr>
            <w:tcW w:w="850" w:type="dxa"/>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b/>
                <w:bCs/>
                <w:szCs w:val="21"/>
              </w:rPr>
            </w:pPr>
          </w:p>
        </w:tc>
        <w:tc>
          <w:tcPr>
            <w:tcW w:w="851"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b/>
                <w:bCs/>
                <w:szCs w:val="21"/>
              </w:rPr>
            </w:pPr>
          </w:p>
        </w:tc>
        <w:tc>
          <w:tcPr>
            <w:tcW w:w="708"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b/>
                <w:bCs/>
                <w:szCs w:val="21"/>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b/>
                <w:bCs/>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b/>
                <w:bCs/>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b/>
                <w:bCs/>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b/>
                <w:bCs/>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b/>
                <w:bCs/>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b/>
                <w:bCs/>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eastAsia" w:ascii="宋体" w:hAnsi="宋体" w:cs="宋体"/>
                <w:b/>
                <w:bCs/>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restart"/>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r>
              <w:rPr>
                <w:rFonts w:hint="eastAsia" w:ascii="宋体" w:hAnsi="宋体"/>
                <w:szCs w:val="21"/>
                <w:lang w:val="en-US" w:eastAsia="zh-CN"/>
              </w:rPr>
              <w:t>公共</w:t>
            </w:r>
            <w:r>
              <w:rPr>
                <w:rFonts w:hint="eastAsia" w:ascii="宋体" w:hAnsi="宋体"/>
                <w:szCs w:val="21"/>
              </w:rPr>
              <w:t>任选</w:t>
            </w:r>
          </w:p>
        </w:tc>
        <w:tc>
          <w:tcPr>
            <w:tcW w:w="155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olor w:val="000000"/>
                <w:szCs w:val="21"/>
              </w:rPr>
            </w:pPr>
          </w:p>
        </w:tc>
        <w:tc>
          <w:tcPr>
            <w:tcW w:w="2658" w:type="dxa"/>
            <w:vMerge w:val="restart"/>
            <w:noWrap w:val="0"/>
            <w:vAlign w:val="top"/>
          </w:tcPr>
          <w:p>
            <w:pPr>
              <w:keepNext w:val="0"/>
              <w:keepLines w:val="0"/>
              <w:suppressLineNumbers w:val="0"/>
              <w:spacing w:before="0" w:beforeLines="0" w:beforeAutospacing="0" w:after="0" w:afterLines="0" w:afterAutospacing="0"/>
              <w:ind w:left="0" w:right="0"/>
              <w:jc w:val="left"/>
              <w:rPr>
                <w:rFonts w:hint="eastAsia" w:ascii="仿宋_GB2312" w:hAnsi="仿宋_GB2312" w:eastAsia="仿宋_GB2312" w:cs="Times New Roman"/>
                <w:color w:val="000000"/>
                <w:kern w:val="2"/>
                <w:sz w:val="24"/>
                <w:szCs w:val="24"/>
                <w:lang w:val="en-US" w:eastAsia="zh-CN" w:bidi="ar-SA"/>
              </w:rPr>
            </w:pPr>
            <w:r>
              <w:rPr>
                <w:rFonts w:hint="eastAsia" w:ascii="宋体" w:hAnsi="宋体" w:eastAsia="宋体" w:cs="宋体"/>
                <w:color w:val="000000"/>
                <w:sz w:val="21"/>
                <w:szCs w:val="21"/>
              </w:rPr>
              <w:t>公共选修课在1-3学期开设，学生在学院统一设定的公共选修科目中选择。公共选修课最低学分要求为6个学分,其中要求学生必须修够2学分的美育课程。</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32</w:t>
            </w:r>
          </w:p>
        </w:tc>
        <w:tc>
          <w:tcPr>
            <w:tcW w:w="70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32</w:t>
            </w: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2/16</w:t>
            </w:r>
          </w:p>
        </w:tc>
        <w:tc>
          <w:tcPr>
            <w:tcW w:w="615"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top"/>
          </w:tcPr>
          <w:p>
            <w:pPr>
              <w:keepNext w:val="0"/>
              <w:keepLines w:val="0"/>
              <w:suppressLineNumbers w:val="0"/>
              <w:spacing w:before="0" w:beforeLines="0" w:beforeAutospacing="0" w:after="0" w:afterLines="0" w:afterAutospacing="0"/>
              <w:ind w:left="0" w:right="0"/>
              <w:jc w:val="right"/>
              <w:rPr>
                <w:rFonts w:hint="eastAsia" w:ascii="仿宋_GB2312" w:hAnsi="仿宋_GB2312" w:eastAsia="仿宋_GB2312" w:cs="Times New Roman"/>
                <w:color w:val="000000"/>
                <w:kern w:val="2"/>
                <w:sz w:val="24"/>
                <w:szCs w:val="24"/>
                <w:lang w:val="en-US" w:eastAsia="zh-CN" w:bidi="ar-SA"/>
              </w:rPr>
            </w:pPr>
          </w:p>
        </w:tc>
        <w:tc>
          <w:tcPr>
            <w:tcW w:w="615" w:type="dxa"/>
            <w:noWrap w:val="0"/>
            <w:vAlign w:val="top"/>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Times New Roman"/>
                <w:color w:val="000000"/>
                <w:kern w:val="2"/>
                <w:sz w:val="24"/>
                <w:szCs w:val="24"/>
                <w:lang w:val="en-US" w:eastAsia="zh-CN" w:bidi="ar-SA"/>
              </w:rPr>
            </w:pPr>
          </w:p>
        </w:tc>
        <w:tc>
          <w:tcPr>
            <w:tcW w:w="1089" w:type="dxa"/>
            <w:vMerge w:val="restart"/>
            <w:noWrap w:val="0"/>
            <w:vAlign w:val="top"/>
          </w:tcPr>
          <w:p>
            <w:pPr>
              <w:keepNext w:val="0"/>
              <w:keepLines w:val="0"/>
              <w:suppressLineNumbers w:val="0"/>
              <w:spacing w:before="0" w:beforeLines="0" w:beforeAutospacing="0" w:after="0" w:afterLines="0" w:afterAutospacing="0"/>
              <w:ind w:left="0" w:right="0"/>
              <w:jc w:val="right"/>
              <w:rPr>
                <w:rFonts w:hint="eastAsia" w:ascii="仿宋_GB2312" w:hAnsi="仿宋_GB2312" w:eastAsia="仿宋_GB2312" w:cs="Times New Roman"/>
                <w:color w:val="000000"/>
                <w:kern w:val="2"/>
                <w:sz w:val="24"/>
                <w:szCs w:val="24"/>
                <w:lang w:val="en-US" w:eastAsia="zh-CN" w:bidi="ar-SA"/>
              </w:rPr>
            </w:pPr>
          </w:p>
          <w:p>
            <w:pPr>
              <w:keepNext w:val="0"/>
              <w:keepLines w:val="0"/>
              <w:suppressLineNumbers w:val="0"/>
              <w:spacing w:before="0" w:beforeLines="0" w:beforeAutospacing="0" w:after="0" w:afterLines="0" w:afterAutospacing="0"/>
              <w:ind w:left="0" w:right="0"/>
              <w:jc w:val="right"/>
              <w:rPr>
                <w:rFonts w:hint="eastAsia" w:ascii="仿宋_GB2312" w:hAnsi="仿宋_GB2312" w:eastAsia="仿宋_GB2312" w:cs="Times New Roman"/>
                <w:color w:val="000000"/>
                <w:kern w:val="2"/>
                <w:sz w:val="24"/>
                <w:szCs w:val="24"/>
                <w:lang w:val="en-US" w:eastAsia="zh-CN" w:bidi="ar-SA"/>
              </w:rPr>
            </w:pPr>
          </w:p>
          <w:p>
            <w:pPr>
              <w:keepNext w:val="0"/>
              <w:keepLines w:val="0"/>
              <w:suppressLineNumbers w:val="0"/>
              <w:spacing w:before="0" w:beforeAutospacing="0" w:after="0" w:afterAutospacing="0"/>
              <w:ind w:left="0" w:right="0"/>
              <w:jc w:val="center"/>
              <w:rPr>
                <w:rFonts w:hint="eastAsia"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olor w:val="000000"/>
                <w:szCs w:val="21"/>
              </w:rPr>
            </w:pPr>
          </w:p>
        </w:tc>
        <w:tc>
          <w:tcPr>
            <w:tcW w:w="2658" w:type="dxa"/>
            <w:vMerge w:val="continue"/>
            <w:noWrap w:val="0"/>
            <w:vAlign w:val="top"/>
          </w:tcPr>
          <w:p>
            <w:pPr>
              <w:keepNext w:val="0"/>
              <w:keepLines w:val="0"/>
              <w:suppressLineNumbers w:val="0"/>
              <w:spacing w:before="0" w:beforeLines="0" w:beforeAutospacing="0" w:after="0" w:afterLines="0" w:afterAutospacing="0"/>
              <w:ind w:left="0" w:right="0"/>
              <w:jc w:val="left"/>
              <w:rPr>
                <w:rFonts w:hint="eastAsia" w:ascii="仿宋_GB2312" w:hAnsi="仿宋_GB2312" w:eastAsia="仿宋_GB2312" w:cs="Times New Roman"/>
                <w:color w:val="000000"/>
                <w:kern w:val="2"/>
                <w:sz w:val="24"/>
                <w:szCs w:val="24"/>
                <w:lang w:val="en-US" w:eastAsia="zh-CN" w:bidi="ar-SA"/>
              </w:rPr>
            </w:pP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32</w:t>
            </w:r>
          </w:p>
        </w:tc>
        <w:tc>
          <w:tcPr>
            <w:tcW w:w="70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32</w:t>
            </w: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5"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2/16</w:t>
            </w: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top"/>
          </w:tcPr>
          <w:p>
            <w:pPr>
              <w:keepNext w:val="0"/>
              <w:keepLines w:val="0"/>
              <w:suppressLineNumbers w:val="0"/>
              <w:spacing w:before="0" w:beforeLines="0" w:beforeAutospacing="0" w:after="0" w:afterLines="0" w:afterAutospacing="0"/>
              <w:ind w:left="0" w:right="0"/>
              <w:jc w:val="right"/>
              <w:rPr>
                <w:rFonts w:hint="eastAsia" w:ascii="仿宋_GB2312" w:hAnsi="仿宋_GB2312" w:eastAsia="仿宋_GB2312" w:cs="Times New Roman"/>
                <w:color w:val="000000"/>
                <w:kern w:val="2"/>
                <w:sz w:val="24"/>
                <w:szCs w:val="24"/>
                <w:lang w:val="en-US" w:eastAsia="zh-CN" w:bidi="ar-SA"/>
              </w:rPr>
            </w:pPr>
          </w:p>
        </w:tc>
        <w:tc>
          <w:tcPr>
            <w:tcW w:w="615" w:type="dxa"/>
            <w:noWrap w:val="0"/>
            <w:vAlign w:val="top"/>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Times New Roman"/>
                <w:color w:val="000000"/>
                <w:kern w:val="2"/>
                <w:sz w:val="24"/>
                <w:szCs w:val="24"/>
                <w:lang w:val="en-US" w:eastAsia="zh-CN" w:bidi="ar-SA"/>
              </w:rPr>
            </w:pPr>
          </w:p>
        </w:tc>
        <w:tc>
          <w:tcPr>
            <w:tcW w:w="1089" w:type="dxa"/>
            <w:vMerge w:val="continue"/>
            <w:noWrap w:val="0"/>
            <w:vAlign w:val="top"/>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olor w:val="000000"/>
                <w:szCs w:val="21"/>
              </w:rPr>
            </w:pPr>
          </w:p>
        </w:tc>
        <w:tc>
          <w:tcPr>
            <w:tcW w:w="2658" w:type="dxa"/>
            <w:vMerge w:val="continue"/>
            <w:noWrap w:val="0"/>
            <w:vAlign w:val="top"/>
          </w:tcPr>
          <w:p>
            <w:pPr>
              <w:keepNext w:val="0"/>
              <w:keepLines w:val="0"/>
              <w:suppressLineNumbers w:val="0"/>
              <w:spacing w:before="0" w:beforeLines="0" w:beforeAutospacing="0" w:after="0" w:afterLines="0" w:afterAutospacing="0"/>
              <w:ind w:left="0" w:right="0"/>
              <w:jc w:val="left"/>
              <w:rPr>
                <w:rFonts w:hint="eastAsia" w:ascii="仿宋_GB2312" w:hAnsi="仿宋_GB2312" w:eastAsia="仿宋_GB2312" w:cs="Times New Roman"/>
                <w:color w:val="000000"/>
                <w:kern w:val="2"/>
                <w:sz w:val="24"/>
                <w:szCs w:val="24"/>
                <w:lang w:val="en-US" w:eastAsia="zh-CN" w:bidi="ar-SA"/>
              </w:rPr>
            </w:pP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32</w:t>
            </w:r>
          </w:p>
        </w:tc>
        <w:tc>
          <w:tcPr>
            <w:tcW w:w="70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32</w:t>
            </w: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5"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2/16</w:t>
            </w:r>
          </w:p>
        </w:tc>
        <w:tc>
          <w:tcPr>
            <w:tcW w:w="614" w:type="dxa"/>
            <w:noWrap w:val="0"/>
            <w:vAlign w:val="top"/>
          </w:tcPr>
          <w:p>
            <w:pPr>
              <w:keepNext w:val="0"/>
              <w:keepLines w:val="0"/>
              <w:suppressLineNumbers w:val="0"/>
              <w:spacing w:before="0" w:beforeLines="0" w:beforeAutospacing="0" w:after="0" w:afterLines="0" w:afterAutospacing="0"/>
              <w:ind w:left="0" w:right="0"/>
              <w:jc w:val="right"/>
              <w:rPr>
                <w:rFonts w:hint="eastAsia" w:ascii="仿宋_GB2312" w:hAnsi="仿宋_GB2312" w:eastAsia="仿宋_GB2312" w:cs="Times New Roman"/>
                <w:color w:val="000000"/>
                <w:kern w:val="2"/>
                <w:sz w:val="24"/>
                <w:szCs w:val="24"/>
                <w:lang w:val="en-US" w:eastAsia="zh-CN" w:bidi="ar-SA"/>
              </w:rPr>
            </w:pPr>
          </w:p>
        </w:tc>
        <w:tc>
          <w:tcPr>
            <w:tcW w:w="615" w:type="dxa"/>
            <w:noWrap w:val="0"/>
            <w:vAlign w:val="top"/>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Times New Roman"/>
                <w:color w:val="000000"/>
                <w:kern w:val="2"/>
                <w:sz w:val="24"/>
                <w:szCs w:val="24"/>
                <w:lang w:val="en-US" w:eastAsia="zh-CN" w:bidi="ar-SA"/>
              </w:rPr>
            </w:pPr>
          </w:p>
        </w:tc>
        <w:tc>
          <w:tcPr>
            <w:tcW w:w="1089" w:type="dxa"/>
            <w:vMerge w:val="continue"/>
            <w:noWrap w:val="0"/>
            <w:vAlign w:val="top"/>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4217" w:type="dxa"/>
            <w:gridSpan w:val="2"/>
            <w:noWrap w:val="0"/>
            <w:vAlign w:val="center"/>
          </w:tcPr>
          <w:p>
            <w:pPr>
              <w:keepNext w:val="0"/>
              <w:keepLines w:val="0"/>
              <w:suppressLineNumbers w:val="0"/>
              <w:spacing w:before="0" w:beforeAutospacing="0" w:after="0" w:afterAutospacing="0"/>
              <w:ind w:left="-50" w:right="-50"/>
              <w:jc w:val="center"/>
              <w:rPr>
                <w:rFonts w:hint="default" w:ascii="宋体" w:hAnsi="宋体"/>
                <w:b/>
                <w:szCs w:val="21"/>
              </w:rPr>
            </w:pPr>
            <w:r>
              <w:rPr>
                <w:rFonts w:hint="eastAsia" w:ascii="宋体" w:hAnsi="宋体"/>
                <w:b/>
                <w:szCs w:val="21"/>
              </w:rPr>
              <w:t>小计</w:t>
            </w:r>
          </w:p>
        </w:tc>
        <w:tc>
          <w:tcPr>
            <w:tcW w:w="850" w:type="dxa"/>
            <w:noWrap w:val="0"/>
            <w:vAlign w:val="center"/>
          </w:tcPr>
          <w:p>
            <w:pPr>
              <w:keepNext w:val="0"/>
              <w:keepLines w:val="0"/>
              <w:suppressLineNumbers w:val="0"/>
              <w:spacing w:before="0" w:beforeAutospacing="0" w:after="0" w:afterAutospacing="0"/>
              <w:ind w:left="-50" w:right="-50"/>
              <w:jc w:val="center"/>
              <w:rPr>
                <w:rFonts w:hint="eastAsia" w:ascii="宋体" w:hAnsi="宋体"/>
                <w:b/>
                <w:bCs/>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eastAsia" w:ascii="宋体" w:hAnsi="宋体" w:eastAsia="宋体"/>
                <w:b/>
                <w:bCs/>
                <w:szCs w:val="21"/>
                <w:lang w:eastAsia="zh-CN"/>
              </w:rPr>
            </w:pPr>
            <w:r>
              <w:rPr>
                <w:rFonts w:hint="eastAsia" w:ascii="宋体" w:hAnsi="宋体"/>
                <w:b/>
                <w:bCs/>
                <w:szCs w:val="21"/>
                <w:lang w:val="en-US" w:eastAsia="zh-CN"/>
              </w:rPr>
              <w:t>6</w:t>
            </w:r>
          </w:p>
        </w:tc>
        <w:tc>
          <w:tcPr>
            <w:tcW w:w="851"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b/>
                <w:bCs/>
                <w:kern w:val="0"/>
                <w:szCs w:val="21"/>
                <w:shd w:val="clear" w:color="auto" w:fill="FFFFFF"/>
              </w:rPr>
            </w:pPr>
          </w:p>
        </w:tc>
        <w:tc>
          <w:tcPr>
            <w:tcW w:w="708"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b/>
                <w:bCs/>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b/>
                <w:bCs/>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b/>
                <w:bCs/>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b/>
                <w:bCs/>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b/>
                <w:bCs/>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b/>
                <w:bCs/>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b/>
                <w:bCs/>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b/>
                <w:bCs/>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5209" w:type="dxa"/>
            <w:gridSpan w:val="3"/>
            <w:noWrap w:val="0"/>
            <w:vAlign w:val="center"/>
          </w:tcPr>
          <w:p>
            <w:pPr>
              <w:keepNext w:val="0"/>
              <w:keepLines w:val="0"/>
              <w:suppressLineNumbers w:val="0"/>
              <w:spacing w:before="0" w:beforeAutospacing="0" w:after="0" w:afterAutospacing="0"/>
              <w:ind w:left="-50" w:right="-50"/>
              <w:jc w:val="center"/>
              <w:rPr>
                <w:rFonts w:hint="default" w:ascii="宋体" w:hAnsi="宋体"/>
                <w:b/>
                <w:szCs w:val="21"/>
              </w:rPr>
            </w:pPr>
            <w:r>
              <w:rPr>
                <w:rFonts w:hint="eastAsia" w:ascii="宋体" w:hAnsi="宋体"/>
                <w:b/>
                <w:szCs w:val="21"/>
              </w:rPr>
              <w:t>合计</w:t>
            </w:r>
          </w:p>
        </w:tc>
        <w:tc>
          <w:tcPr>
            <w:tcW w:w="850" w:type="dxa"/>
            <w:noWrap w:val="0"/>
            <w:vAlign w:val="center"/>
          </w:tcPr>
          <w:p>
            <w:pPr>
              <w:keepNext w:val="0"/>
              <w:keepLines w:val="0"/>
              <w:suppressLineNumbers w:val="0"/>
              <w:spacing w:before="0" w:beforeAutospacing="0" w:after="0" w:afterAutospacing="0"/>
              <w:ind w:left="-50" w:right="-50"/>
              <w:jc w:val="center"/>
              <w:rPr>
                <w:rFonts w:hint="eastAsia" w:ascii="宋体" w:hAnsi="宋体"/>
                <w:b/>
                <w:bCs/>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eastAsia="宋体"/>
                <w:szCs w:val="21"/>
                <w:lang w:val="en-US" w:eastAsia="zh-CN"/>
              </w:rPr>
            </w:pPr>
          </w:p>
        </w:tc>
        <w:tc>
          <w:tcPr>
            <w:tcW w:w="851"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708"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restart"/>
            <w:noWrap w:val="0"/>
            <w:vAlign w:val="center"/>
          </w:tcPr>
          <w:p>
            <w:pPr>
              <w:keepNext w:val="0"/>
              <w:keepLines w:val="0"/>
              <w:suppressLineNumbers w:val="0"/>
              <w:spacing w:before="0" w:beforeAutospacing="0" w:after="0" w:afterAutospacing="0"/>
              <w:ind w:left="-50" w:right="-50"/>
              <w:jc w:val="center"/>
              <w:rPr>
                <w:rFonts w:hint="eastAsia" w:ascii="宋体" w:hAnsi="宋体"/>
                <w:szCs w:val="21"/>
                <w:lang w:val="en-US" w:eastAsia="zh-CN"/>
              </w:rPr>
            </w:pPr>
            <w:r>
              <w:rPr>
                <w:rFonts w:hint="eastAsia" w:ascii="宋体" w:hAnsi="宋体"/>
                <w:kern w:val="0"/>
                <w:sz w:val="18"/>
                <w:szCs w:val="18"/>
              </w:rPr>
              <w:t>职业能力课程</w:t>
            </w:r>
          </w:p>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restart"/>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r>
              <w:rPr>
                <w:rFonts w:hint="default" w:ascii="宋体" w:hAnsi="宋体"/>
                <w:szCs w:val="21"/>
              </w:rPr>
              <w:t>专业</w:t>
            </w:r>
            <w:r>
              <w:rPr>
                <w:rFonts w:hint="eastAsia" w:ascii="宋体" w:hAnsi="宋体"/>
                <w:szCs w:val="21"/>
              </w:rPr>
              <w:t>（群）平台</w:t>
            </w:r>
            <w:r>
              <w:rPr>
                <w:rFonts w:hint="default" w:ascii="宋体" w:hAnsi="宋体"/>
                <w:szCs w:val="21"/>
              </w:rPr>
              <w:t>课</w:t>
            </w:r>
          </w:p>
        </w:tc>
        <w:tc>
          <w:tcPr>
            <w:tcW w:w="1559" w:type="dxa"/>
            <w:noWrap w:val="0"/>
            <w:vAlign w:val="center"/>
          </w:tcPr>
          <w:p>
            <w:pPr>
              <w:keepNext w:val="0"/>
              <w:keepLines w:val="0"/>
              <w:suppressLineNumbers w:val="0"/>
              <w:spacing w:before="0" w:beforeAutospacing="0" w:after="0" w:afterAutospacing="0"/>
              <w:ind w:left="-50" w:right="-50"/>
              <w:jc w:val="center"/>
              <w:rPr>
                <w:rFonts w:hint="eastAsia" w:ascii="宋体" w:hAnsi="宋体" w:eastAsia="宋体"/>
                <w:szCs w:val="21"/>
                <w:lang w:eastAsia="zh-CN"/>
              </w:rPr>
            </w:pPr>
            <w:r>
              <w:rPr>
                <w:rFonts w:hint="eastAsia" w:ascii="宋体" w:hAnsi="宋体"/>
                <w:szCs w:val="21"/>
                <w:lang w:eastAsia="zh-CN"/>
              </w:rPr>
              <w:t>岗位实习</w:t>
            </w:r>
          </w:p>
        </w:tc>
        <w:tc>
          <w:tcPr>
            <w:tcW w:w="2658" w:type="dxa"/>
            <w:noWrap w:val="0"/>
            <w:vAlign w:val="center"/>
          </w:tcPr>
          <w:p>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rPr>
              <w:t>***</w:t>
            </w: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1"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708"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2658" w:type="dxa"/>
            <w:noWrap w:val="0"/>
            <w:vAlign w:val="center"/>
          </w:tcPr>
          <w:p>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rPr>
              <w:t>***</w:t>
            </w: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1"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708"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2658" w:type="dxa"/>
            <w:noWrap w:val="0"/>
            <w:vAlign w:val="center"/>
          </w:tcPr>
          <w:p>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rPr>
              <w:t>***</w:t>
            </w: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1"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708"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4217" w:type="dxa"/>
            <w:gridSpan w:val="2"/>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szCs w:val="21"/>
              </w:rPr>
            </w:pPr>
            <w:r>
              <w:rPr>
                <w:rFonts w:hint="eastAsia" w:ascii="宋体" w:hAnsi="宋体"/>
                <w:b/>
                <w:szCs w:val="21"/>
              </w:rPr>
              <w:t>小计</w:t>
            </w: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1"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708"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restart"/>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r>
              <w:rPr>
                <w:rFonts w:hint="eastAsia" w:ascii="宋体" w:hAnsi="宋体"/>
                <w:szCs w:val="21"/>
              </w:rPr>
              <w:t>专业</w:t>
            </w:r>
            <w:r>
              <w:rPr>
                <w:rFonts w:hint="eastAsia" w:ascii="宋体" w:hAnsi="宋体"/>
                <w:szCs w:val="21"/>
                <w:lang w:eastAsia="zh-CN"/>
              </w:rPr>
              <w:t>方向</w:t>
            </w:r>
            <w:r>
              <w:rPr>
                <w:rFonts w:hint="eastAsia" w:ascii="宋体" w:hAnsi="宋体"/>
                <w:szCs w:val="21"/>
              </w:rPr>
              <w:t>必修课</w:t>
            </w:r>
          </w:p>
        </w:tc>
        <w:tc>
          <w:tcPr>
            <w:tcW w:w="1559"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2658" w:type="dxa"/>
            <w:noWrap w:val="0"/>
            <w:vAlign w:val="center"/>
          </w:tcPr>
          <w:p>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rPr>
              <w:t>***</w:t>
            </w: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1"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708"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2658" w:type="dxa"/>
            <w:noWrap w:val="0"/>
            <w:vAlign w:val="center"/>
          </w:tcPr>
          <w:p>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rPr>
              <w:t>***</w:t>
            </w: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1"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708"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2658" w:type="dxa"/>
            <w:noWrap w:val="0"/>
            <w:vAlign w:val="center"/>
          </w:tcPr>
          <w:p>
            <w:pPr>
              <w:keepNext w:val="0"/>
              <w:keepLines w:val="0"/>
              <w:suppressLineNumbers w:val="0"/>
              <w:spacing w:before="0" w:beforeAutospacing="0" w:after="0" w:afterAutospacing="0"/>
              <w:ind w:left="-50" w:right="-50"/>
              <w:jc w:val="center"/>
              <w:rPr>
                <w:rFonts w:hint="default" w:ascii="宋体" w:hAnsi="宋体" w:eastAsia="宋体"/>
                <w:szCs w:val="21"/>
                <w:lang w:val="en-US" w:eastAsia="zh-CN"/>
              </w:rPr>
            </w:pPr>
          </w:p>
        </w:tc>
        <w:tc>
          <w:tcPr>
            <w:tcW w:w="850" w:type="dxa"/>
            <w:noWrap w:val="0"/>
            <w:vAlign w:val="center"/>
          </w:tcPr>
          <w:p>
            <w:pPr>
              <w:keepNext w:val="0"/>
              <w:keepLines w:val="0"/>
              <w:suppressLineNumbers w:val="0"/>
              <w:spacing w:before="0" w:beforeAutospacing="0" w:after="0" w:afterAutospacing="0"/>
              <w:ind w:left="-50" w:right="-50"/>
              <w:jc w:val="center"/>
              <w:rPr>
                <w:rFonts w:hint="eastAsia" w:ascii="宋体" w:hAnsi="宋体"/>
                <w:color w:val="FF0000"/>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color w:val="FF0000"/>
                <w:szCs w:val="21"/>
              </w:rPr>
            </w:pPr>
          </w:p>
        </w:tc>
        <w:tc>
          <w:tcPr>
            <w:tcW w:w="851"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color w:val="FF0000"/>
                <w:kern w:val="0"/>
                <w:szCs w:val="21"/>
                <w:shd w:val="clear" w:color="auto" w:fill="FFFFFF"/>
              </w:rPr>
            </w:pPr>
          </w:p>
        </w:tc>
        <w:tc>
          <w:tcPr>
            <w:tcW w:w="708"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2658"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eastAsia" w:ascii="宋体" w:hAnsi="宋体"/>
                <w:color w:val="FF0000"/>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color w:val="FF0000"/>
                <w:szCs w:val="21"/>
              </w:rPr>
            </w:pPr>
          </w:p>
        </w:tc>
        <w:tc>
          <w:tcPr>
            <w:tcW w:w="851"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color w:val="FF0000"/>
                <w:kern w:val="0"/>
                <w:szCs w:val="21"/>
                <w:shd w:val="clear" w:color="auto" w:fill="FFFFFF"/>
              </w:rPr>
            </w:pPr>
          </w:p>
        </w:tc>
        <w:tc>
          <w:tcPr>
            <w:tcW w:w="708"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4217" w:type="dxa"/>
            <w:gridSpan w:val="2"/>
            <w:noWrap w:val="0"/>
            <w:vAlign w:val="center"/>
          </w:tcPr>
          <w:p>
            <w:pPr>
              <w:keepNext w:val="0"/>
              <w:keepLines w:val="0"/>
              <w:suppressLineNumbers w:val="0"/>
              <w:spacing w:before="0" w:beforeAutospacing="0" w:after="0" w:afterAutospacing="0"/>
              <w:ind w:left="-50" w:right="-50"/>
              <w:jc w:val="center"/>
              <w:rPr>
                <w:rFonts w:hint="eastAsia" w:ascii="宋体" w:hAnsi="宋体"/>
                <w:szCs w:val="21"/>
              </w:rPr>
            </w:pPr>
            <w:r>
              <w:rPr>
                <w:rFonts w:hint="eastAsia" w:ascii="宋体" w:hAnsi="宋体"/>
                <w:b/>
                <w:szCs w:val="21"/>
              </w:rPr>
              <w:t>小计</w:t>
            </w:r>
          </w:p>
        </w:tc>
        <w:tc>
          <w:tcPr>
            <w:tcW w:w="850" w:type="dxa"/>
            <w:noWrap w:val="0"/>
            <w:vAlign w:val="center"/>
          </w:tcPr>
          <w:p>
            <w:pPr>
              <w:keepNext w:val="0"/>
              <w:keepLines w:val="0"/>
              <w:suppressLineNumbers w:val="0"/>
              <w:spacing w:before="0" w:beforeAutospacing="0" w:after="0" w:afterAutospacing="0"/>
              <w:ind w:left="-50" w:right="-50"/>
              <w:jc w:val="center"/>
              <w:rPr>
                <w:rFonts w:hint="eastAsia" w:ascii="宋体" w:hAnsi="宋体"/>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eastAsia" w:ascii="宋体" w:hAnsi="宋体"/>
                <w:szCs w:val="21"/>
              </w:rPr>
            </w:pPr>
          </w:p>
        </w:tc>
        <w:tc>
          <w:tcPr>
            <w:tcW w:w="851" w:type="dxa"/>
            <w:noWrap w:val="0"/>
            <w:vAlign w:val="center"/>
          </w:tcPr>
          <w:p>
            <w:pPr>
              <w:keepNext w:val="0"/>
              <w:keepLines w:val="0"/>
              <w:suppressLineNumbers w:val="0"/>
              <w:spacing w:before="0" w:beforeAutospacing="0" w:after="0" w:afterAutospacing="0"/>
              <w:ind w:left="0" w:right="0"/>
              <w:jc w:val="center"/>
              <w:rPr>
                <w:rFonts w:hint="eastAsia" w:ascii="宋体" w:hAnsi="宋体" w:cs="宋体"/>
                <w:kern w:val="0"/>
                <w:szCs w:val="21"/>
                <w:shd w:val="clear" w:color="auto" w:fill="FFFFFF"/>
              </w:rPr>
            </w:pPr>
          </w:p>
        </w:tc>
        <w:tc>
          <w:tcPr>
            <w:tcW w:w="708"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992" w:type="dxa"/>
            <w:vMerge w:val="restart"/>
            <w:noWrap w:val="0"/>
            <w:vAlign w:val="center"/>
          </w:tcPr>
          <w:p>
            <w:pPr>
              <w:keepNext w:val="0"/>
              <w:keepLines w:val="0"/>
              <w:suppressLineNumbers w:val="0"/>
              <w:spacing w:before="0" w:beforeAutospacing="0" w:after="0" w:afterAutospacing="0"/>
              <w:ind w:left="-50" w:right="-50"/>
              <w:jc w:val="center"/>
              <w:rPr>
                <w:rFonts w:hint="eastAsia" w:ascii="宋体" w:hAnsi="宋体" w:eastAsia="宋体"/>
                <w:szCs w:val="21"/>
                <w:lang w:eastAsia="zh-CN"/>
              </w:rPr>
            </w:pPr>
            <w:r>
              <w:rPr>
                <w:rFonts w:hint="eastAsia" w:ascii="宋体" w:hAnsi="宋体"/>
                <w:szCs w:val="21"/>
              </w:rPr>
              <w:t>专业</w:t>
            </w:r>
            <w:r>
              <w:rPr>
                <w:rFonts w:hint="eastAsia" w:ascii="宋体" w:hAnsi="宋体"/>
                <w:szCs w:val="21"/>
                <w:lang w:eastAsia="zh-CN"/>
              </w:rPr>
              <w:t>拓展课程</w:t>
            </w:r>
          </w:p>
        </w:tc>
        <w:tc>
          <w:tcPr>
            <w:tcW w:w="1559"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2658" w:type="dxa"/>
            <w:noWrap w:val="0"/>
            <w:vAlign w:val="center"/>
          </w:tcPr>
          <w:p>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rPr>
              <w:t>***</w:t>
            </w: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1"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708"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2658" w:type="dxa"/>
            <w:noWrap w:val="0"/>
            <w:vAlign w:val="center"/>
          </w:tcPr>
          <w:p>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rPr>
              <w:t>***</w:t>
            </w: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1"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708"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2658" w:type="dxa"/>
            <w:noWrap w:val="0"/>
            <w:vAlign w:val="center"/>
          </w:tcPr>
          <w:p>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rPr>
              <w:t>***</w:t>
            </w: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1"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708"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4217" w:type="dxa"/>
            <w:gridSpan w:val="2"/>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r>
              <w:rPr>
                <w:rFonts w:hint="eastAsia" w:ascii="宋体" w:hAnsi="宋体"/>
                <w:b/>
                <w:szCs w:val="21"/>
              </w:rPr>
              <w:t>小计</w:t>
            </w: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1"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708"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5209" w:type="dxa"/>
            <w:gridSpan w:val="3"/>
            <w:noWrap w:val="0"/>
            <w:vAlign w:val="center"/>
          </w:tcPr>
          <w:p>
            <w:pPr>
              <w:keepNext w:val="0"/>
              <w:keepLines w:val="0"/>
              <w:suppressLineNumbers w:val="0"/>
              <w:spacing w:before="0" w:beforeAutospacing="0" w:after="0" w:afterAutospacing="0"/>
              <w:ind w:left="-50" w:right="-50"/>
              <w:jc w:val="center"/>
              <w:rPr>
                <w:rFonts w:hint="eastAsia" w:ascii="宋体" w:hAnsi="宋体"/>
                <w:b/>
                <w:szCs w:val="21"/>
              </w:rPr>
            </w:pPr>
            <w:r>
              <w:rPr>
                <w:rFonts w:hint="eastAsia" w:ascii="宋体" w:hAnsi="宋体"/>
                <w:b/>
                <w:szCs w:val="21"/>
              </w:rPr>
              <w:t>合计</w:t>
            </w:r>
          </w:p>
        </w:tc>
        <w:tc>
          <w:tcPr>
            <w:tcW w:w="850" w:type="dxa"/>
            <w:noWrap w:val="0"/>
            <w:vAlign w:val="center"/>
          </w:tcPr>
          <w:p>
            <w:pPr>
              <w:keepNext w:val="0"/>
              <w:keepLines w:val="0"/>
              <w:suppressLineNumbers w:val="0"/>
              <w:spacing w:before="0" w:beforeAutospacing="0" w:after="0" w:afterAutospacing="0"/>
              <w:ind w:left="-50" w:right="-50"/>
              <w:jc w:val="center"/>
              <w:rPr>
                <w:rFonts w:hint="eastAsia" w:ascii="Times New Roman" w:hAnsi="Times New Roman"/>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eastAsia" w:ascii="Times New Roman" w:hAnsi="Times New Roman"/>
                <w:szCs w:val="21"/>
              </w:rPr>
            </w:pPr>
          </w:p>
        </w:tc>
        <w:tc>
          <w:tcPr>
            <w:tcW w:w="851" w:type="dxa"/>
            <w:noWrap w:val="0"/>
            <w:vAlign w:val="center"/>
          </w:tcPr>
          <w:p>
            <w:pPr>
              <w:keepNext w:val="0"/>
              <w:keepLines w:val="0"/>
              <w:suppressLineNumbers w:val="0"/>
              <w:spacing w:before="0" w:beforeAutospacing="0" w:after="0" w:afterAutospacing="0"/>
              <w:ind w:left="0" w:right="0" w:firstLine="210" w:firstLineChars="100"/>
              <w:jc w:val="both"/>
              <w:rPr>
                <w:rFonts w:hint="default" w:ascii="Times New Roman" w:hAnsi="Times New Roman" w:eastAsia="宋体"/>
                <w:szCs w:val="21"/>
                <w:lang w:val="en-US" w:eastAsia="zh-CN"/>
              </w:rPr>
            </w:pPr>
          </w:p>
        </w:tc>
        <w:tc>
          <w:tcPr>
            <w:tcW w:w="708" w:type="dxa"/>
            <w:noWrap w:val="0"/>
            <w:vAlign w:val="center"/>
          </w:tcPr>
          <w:p>
            <w:pPr>
              <w:keepNext w:val="0"/>
              <w:keepLines w:val="0"/>
              <w:suppressLineNumbers w:val="0"/>
              <w:spacing w:before="0" w:beforeAutospacing="0" w:after="0" w:afterAutospacing="0"/>
              <w:ind w:left="-50" w:right="-50"/>
              <w:jc w:val="center"/>
              <w:rPr>
                <w:rFonts w:hint="default" w:ascii="Times New Roman" w:hAnsi="Times New Roman"/>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6218" w:type="dxa"/>
            <w:gridSpan w:val="4"/>
            <w:noWrap w:val="0"/>
            <w:vAlign w:val="center"/>
          </w:tcPr>
          <w:p>
            <w:pPr>
              <w:keepNext w:val="0"/>
              <w:keepLines w:val="0"/>
              <w:suppressLineNumbers w:val="0"/>
              <w:spacing w:before="0" w:beforeAutospacing="0" w:after="0" w:afterAutospacing="0"/>
              <w:ind w:left="-50" w:right="-50"/>
              <w:jc w:val="center"/>
              <w:rPr>
                <w:rFonts w:hint="default" w:ascii="宋体" w:hAnsi="宋体"/>
                <w:b/>
                <w:szCs w:val="21"/>
              </w:rPr>
            </w:pPr>
            <w:r>
              <w:rPr>
                <w:rFonts w:hint="eastAsia" w:ascii="宋体" w:hAnsi="宋体"/>
                <w:b/>
                <w:szCs w:val="21"/>
              </w:rPr>
              <w:t>总计</w:t>
            </w: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eastAsia="宋体"/>
                <w:szCs w:val="21"/>
                <w:lang w:val="en-US" w:eastAsia="zh-CN"/>
              </w:rPr>
            </w:pPr>
            <w:r>
              <w:rPr>
                <w:rFonts w:hint="default" w:ascii="宋体" w:hAnsi="宋体"/>
                <w:szCs w:val="21"/>
              </w:rPr>
              <w:t>140</w:t>
            </w:r>
            <w:r>
              <w:rPr>
                <w:rFonts w:hint="eastAsia" w:ascii="宋体" w:hAnsi="宋体"/>
                <w:szCs w:val="21"/>
                <w:lang w:val="en-US" w:eastAsia="zh-CN"/>
              </w:rPr>
              <w:t>-150</w:t>
            </w:r>
          </w:p>
        </w:tc>
        <w:tc>
          <w:tcPr>
            <w:tcW w:w="85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0"/>
                <w:szCs w:val="21"/>
                <w:shd w:val="clear" w:color="auto" w:fill="FFFFFF"/>
                <w:lang w:val="en-US" w:eastAsia="zh-CN"/>
              </w:rPr>
            </w:pPr>
          </w:p>
        </w:tc>
        <w:tc>
          <w:tcPr>
            <w:tcW w:w="708"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bl>
    <w:p>
      <w:pPr>
        <w:rPr>
          <w:rFonts w:hint="eastAsia" w:ascii="黑体" w:hAnsi="黑体" w:eastAsia="黑体" w:cs="宋体"/>
          <w:kern w:val="0"/>
          <w:sz w:val="32"/>
          <w:szCs w:val="32"/>
        </w:rPr>
        <w:sectPr>
          <w:pgSz w:w="16838" w:h="11906" w:orient="landscape"/>
          <w:pgMar w:top="1797" w:right="1440" w:bottom="1797" w:left="144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黑体" w:hAnsi="黑体" w:eastAsia="黑体"/>
          <w:sz w:val="36"/>
          <w:szCs w:val="36"/>
          <w:lang w:val="en-US" w:eastAsia="zh-CN"/>
        </w:rPr>
      </w:pPr>
      <w:r>
        <w:rPr>
          <w:rFonts w:hint="eastAsia" w:ascii="黑体" w:hAnsi="黑体" w:eastAsia="黑体"/>
          <w:sz w:val="36"/>
          <w:szCs w:val="36"/>
          <w:lang w:eastAsia="zh-CN"/>
        </w:rPr>
        <w:t>附件</w:t>
      </w:r>
      <w:r>
        <w:rPr>
          <w:rFonts w:hint="eastAsia" w:ascii="黑体" w:hAnsi="黑体" w:eastAsia="黑体"/>
          <w:sz w:val="36"/>
          <w:szCs w:val="36"/>
          <w:lang w:val="en-US" w:eastAsia="zh-CN"/>
        </w:rPr>
        <w:t>2</w:t>
      </w:r>
    </w:p>
    <w:p>
      <w:pPr>
        <w:jc w:val="center"/>
        <w:rPr>
          <w:rFonts w:ascii="黑体" w:hAnsi="黑体" w:eastAsia="黑体"/>
          <w:sz w:val="36"/>
          <w:szCs w:val="36"/>
        </w:rPr>
      </w:pPr>
    </w:p>
    <w:p>
      <w:pPr>
        <w:jc w:val="center"/>
        <w:rPr>
          <w:rFonts w:ascii="宋体" w:hAnsi="宋体"/>
          <w:b/>
          <w:sz w:val="30"/>
          <w:szCs w:val="30"/>
        </w:rPr>
      </w:pPr>
      <w:r>
        <w:rPr>
          <w:rFonts w:hint="eastAsia" w:ascii="宋体" w:hAnsi="宋体"/>
          <w:sz w:val="28"/>
          <w:szCs w:val="28"/>
        </w:rPr>
        <w:drawing>
          <wp:inline distT="0" distB="0" distL="114300" distR="114300">
            <wp:extent cx="2165350" cy="2345690"/>
            <wp:effectExtent l="0" t="0" r="6350" b="16510"/>
            <wp:docPr id="1" name="图片 3" descr="校标释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校标释义"/>
                    <pic:cNvPicPr>
                      <a:picLocks noChangeAspect="1"/>
                    </pic:cNvPicPr>
                  </pic:nvPicPr>
                  <pic:blipFill>
                    <a:blip r:embed="rId11"/>
                    <a:srcRect l="8488" t="13167" r="53311" b="33720"/>
                    <a:stretch>
                      <a:fillRect/>
                    </a:stretch>
                  </pic:blipFill>
                  <pic:spPr>
                    <a:xfrm>
                      <a:off x="0" y="0"/>
                      <a:ext cx="2165350" cy="2345690"/>
                    </a:xfrm>
                    <a:prstGeom prst="rect">
                      <a:avLst/>
                    </a:prstGeom>
                    <a:noFill/>
                    <a:ln>
                      <a:noFill/>
                    </a:ln>
                  </pic:spPr>
                </pic:pic>
              </a:graphicData>
            </a:graphic>
          </wp:inline>
        </w:drawing>
      </w:r>
    </w:p>
    <w:p>
      <w:pPr>
        <w:spacing w:line="360" w:lineRule="auto"/>
        <w:ind w:firstLine="440" w:firstLineChars="100"/>
        <w:jc w:val="center"/>
        <w:rPr>
          <w:rFonts w:ascii="宋体" w:hAnsi="宋体"/>
          <w:b/>
          <w:sz w:val="44"/>
          <w:szCs w:val="44"/>
        </w:rPr>
      </w:pPr>
    </w:p>
    <w:p>
      <w:pPr>
        <w:spacing w:line="480" w:lineRule="auto"/>
        <w:ind w:firstLine="440" w:firstLineChars="100"/>
        <w:jc w:val="center"/>
        <w:rPr>
          <w:rFonts w:hint="eastAsia" w:ascii="宋体" w:hAnsi="宋体"/>
          <w:b/>
          <w:sz w:val="44"/>
          <w:szCs w:val="44"/>
        </w:rPr>
      </w:pPr>
      <w:r>
        <w:rPr>
          <w:rFonts w:hint="eastAsia" w:ascii="宋体" w:hAnsi="宋体"/>
          <w:b/>
          <w:sz w:val="44"/>
          <w:szCs w:val="44"/>
        </w:rPr>
        <w:t>202</w:t>
      </w:r>
      <w:r>
        <w:rPr>
          <w:rFonts w:hint="eastAsia" w:ascii="宋体" w:hAnsi="宋体"/>
          <w:b/>
          <w:sz w:val="44"/>
          <w:szCs w:val="44"/>
          <w:lang w:val="en-US" w:eastAsia="zh-CN"/>
        </w:rPr>
        <w:t>5</w:t>
      </w:r>
      <w:r>
        <w:rPr>
          <w:rFonts w:hint="eastAsia" w:ascii="宋体" w:hAnsi="宋体"/>
          <w:b/>
          <w:sz w:val="44"/>
          <w:szCs w:val="44"/>
        </w:rPr>
        <w:t>级</w:t>
      </w:r>
      <w:r>
        <w:rPr>
          <w:rFonts w:hint="eastAsia" w:ascii="宋体" w:hAnsi="宋体" w:cs="Tahoma"/>
          <w:b/>
          <w:sz w:val="48"/>
          <w:szCs w:val="48"/>
        </w:rPr>
        <w:t>*****</w:t>
      </w:r>
      <w:r>
        <w:rPr>
          <w:rFonts w:hint="eastAsia" w:ascii="宋体" w:hAnsi="宋体"/>
          <w:b/>
          <w:sz w:val="48"/>
          <w:szCs w:val="48"/>
        </w:rPr>
        <w:t>专业人才培养方案</w:t>
      </w:r>
    </w:p>
    <w:p>
      <w:pPr>
        <w:spacing w:line="480" w:lineRule="auto"/>
        <w:ind w:firstLine="400" w:firstLineChars="100"/>
        <w:jc w:val="center"/>
        <w:rPr>
          <w:rFonts w:ascii="宋体" w:hAnsi="宋体"/>
          <w:b/>
          <w:sz w:val="40"/>
          <w:szCs w:val="44"/>
        </w:rPr>
      </w:pPr>
      <w:r>
        <w:rPr>
          <w:rFonts w:hint="eastAsia" w:ascii="宋体" w:hAnsi="宋体"/>
          <w:b/>
          <w:sz w:val="40"/>
          <w:szCs w:val="44"/>
        </w:rPr>
        <w:t>（适用类型）</w:t>
      </w:r>
    </w:p>
    <w:p>
      <w:pPr>
        <w:widowControl/>
        <w:spacing w:line="360" w:lineRule="auto"/>
        <w:ind w:firstLine="420" w:firstLineChars="200"/>
        <w:rPr>
          <w:rFonts w:ascii="宋体" w:hAnsi="宋体"/>
          <w:b/>
          <w:szCs w:val="21"/>
        </w:rPr>
      </w:pPr>
    </w:p>
    <w:p>
      <w:pPr>
        <w:widowControl/>
        <w:spacing w:line="360" w:lineRule="auto"/>
        <w:ind w:firstLine="420" w:firstLineChars="200"/>
        <w:rPr>
          <w:rFonts w:ascii="宋体" w:hAnsi="宋体"/>
          <w:b/>
          <w:szCs w:val="21"/>
        </w:rPr>
      </w:pPr>
    </w:p>
    <w:p>
      <w:pPr>
        <w:widowControl/>
        <w:spacing w:line="360" w:lineRule="auto"/>
        <w:ind w:firstLine="420" w:firstLineChars="200"/>
        <w:rPr>
          <w:rFonts w:ascii="宋体" w:hAnsi="宋体"/>
          <w:b/>
          <w:szCs w:val="21"/>
        </w:rPr>
      </w:pPr>
    </w:p>
    <w:p>
      <w:pPr>
        <w:widowControl/>
        <w:spacing w:line="360" w:lineRule="auto"/>
        <w:ind w:firstLine="420" w:firstLineChars="200"/>
        <w:rPr>
          <w:rFonts w:ascii="宋体" w:hAnsi="宋体"/>
          <w:b/>
          <w:szCs w:val="21"/>
        </w:rPr>
      </w:pPr>
    </w:p>
    <w:p>
      <w:pPr>
        <w:widowControl/>
        <w:spacing w:line="360" w:lineRule="auto"/>
        <w:ind w:left="660" w:leftChars="200" w:hanging="240" w:hangingChars="100"/>
        <w:rPr>
          <w:rFonts w:hint="eastAsia" w:ascii="宋体" w:hAnsi="宋体"/>
          <w:b/>
          <w:sz w:val="24"/>
          <w:szCs w:val="24"/>
          <w:lang w:val="en-US" w:eastAsia="zh-CN"/>
        </w:rPr>
      </w:pPr>
      <w:r>
        <w:rPr>
          <w:rFonts w:hint="eastAsia" w:ascii="宋体" w:hAnsi="宋体"/>
          <w:b/>
          <w:sz w:val="24"/>
          <w:szCs w:val="24"/>
          <w:lang w:val="en-US" w:eastAsia="zh-CN"/>
        </w:rPr>
        <w:t>编制（修订）负责人：</w:t>
      </w:r>
    </w:p>
    <w:p>
      <w:pPr>
        <w:widowControl/>
        <w:spacing w:line="360" w:lineRule="auto"/>
        <w:ind w:left="659" w:leftChars="314" w:firstLine="0" w:firstLineChars="0"/>
        <w:rPr>
          <w:rFonts w:hint="eastAsia" w:ascii="宋体" w:hAnsi="宋体"/>
          <w:b/>
          <w:sz w:val="24"/>
          <w:szCs w:val="24"/>
          <w:lang w:val="en-US" w:eastAsia="zh-CN"/>
        </w:rPr>
      </w:pPr>
      <w:r>
        <w:rPr>
          <w:rFonts w:hint="eastAsia" w:ascii="宋体" w:hAnsi="宋体"/>
          <w:b/>
          <w:sz w:val="24"/>
          <w:szCs w:val="24"/>
          <w:lang w:val="en-US" w:eastAsia="zh-CN"/>
        </w:rPr>
        <w:t>编制（修订）时间：</w:t>
      </w:r>
    </w:p>
    <w:p>
      <w:pPr>
        <w:widowControl/>
        <w:spacing w:line="360" w:lineRule="auto"/>
        <w:ind w:firstLine="1201" w:firstLineChars="500"/>
        <w:rPr>
          <w:rFonts w:hint="eastAsia" w:ascii="宋体" w:hAnsi="宋体"/>
          <w:b/>
          <w:sz w:val="24"/>
          <w:szCs w:val="24"/>
          <w:lang w:val="en-US" w:eastAsia="zh-CN"/>
        </w:rPr>
      </w:pPr>
      <w:r>
        <w:rPr>
          <w:rFonts w:hint="eastAsia" w:ascii="宋体" w:hAnsi="宋体"/>
          <w:b/>
          <w:sz w:val="24"/>
          <w:szCs w:val="24"/>
          <w:lang w:val="en-US" w:eastAsia="zh-CN"/>
        </w:rPr>
        <w:t>二级院部审核：</w:t>
      </w:r>
    </w:p>
    <w:p>
      <w:pPr>
        <w:widowControl/>
        <w:spacing w:line="360" w:lineRule="auto"/>
        <w:ind w:firstLine="1441" w:firstLineChars="600"/>
        <w:rPr>
          <w:rFonts w:hint="eastAsia" w:ascii="宋体" w:hAnsi="宋体"/>
          <w:b/>
          <w:sz w:val="24"/>
          <w:szCs w:val="24"/>
          <w:lang w:val="en-US" w:eastAsia="zh-CN"/>
        </w:rPr>
      </w:pPr>
      <w:r>
        <w:rPr>
          <w:rFonts w:hint="eastAsia" w:ascii="宋体" w:hAnsi="宋体"/>
          <w:b/>
          <w:sz w:val="24"/>
          <w:szCs w:val="24"/>
          <w:lang w:val="en-US" w:eastAsia="zh-CN"/>
        </w:rPr>
        <w:t>教务处审核：</w:t>
      </w:r>
    </w:p>
    <w:p>
      <w:pPr>
        <w:widowControl/>
        <w:spacing w:line="360" w:lineRule="auto"/>
        <w:ind w:firstLine="1201" w:firstLineChars="500"/>
        <w:rPr>
          <w:rFonts w:hint="eastAsia" w:ascii="宋体" w:hAnsi="宋体"/>
          <w:b/>
          <w:sz w:val="24"/>
          <w:szCs w:val="24"/>
          <w:lang w:val="en-US" w:eastAsia="zh-CN"/>
        </w:rPr>
      </w:pPr>
      <w:r>
        <w:rPr>
          <w:rFonts w:hint="eastAsia" w:ascii="宋体" w:hAnsi="宋体"/>
          <w:b/>
          <w:sz w:val="24"/>
          <w:szCs w:val="24"/>
          <w:lang w:val="en-US" w:eastAsia="zh-CN"/>
        </w:rPr>
        <w:t>分管院长批准：</w:t>
      </w:r>
    </w:p>
    <w:p>
      <w:pPr>
        <w:widowControl/>
        <w:spacing w:line="360" w:lineRule="auto"/>
        <w:ind w:firstLine="1682" w:firstLineChars="700"/>
        <w:rPr>
          <w:rFonts w:hint="eastAsia" w:ascii="宋体" w:hAnsi="宋体"/>
          <w:b/>
          <w:sz w:val="24"/>
          <w:szCs w:val="24"/>
          <w:lang w:val="en-US" w:eastAsia="zh-CN"/>
        </w:rPr>
      </w:pPr>
      <w:r>
        <w:rPr>
          <w:rFonts w:hint="eastAsia" w:ascii="宋体" w:hAnsi="宋体"/>
          <w:b/>
          <w:sz w:val="24"/>
          <w:szCs w:val="24"/>
          <w:lang w:val="en-US" w:eastAsia="zh-CN"/>
        </w:rPr>
        <w:t>审批时间：</w:t>
      </w:r>
    </w:p>
    <w:p>
      <w:pPr>
        <w:widowControl/>
        <w:spacing w:line="360" w:lineRule="auto"/>
        <w:ind w:firstLine="420" w:firstLineChars="200"/>
        <w:rPr>
          <w:rFonts w:ascii="宋体" w:hAnsi="宋体"/>
          <w:b/>
          <w:szCs w:val="21"/>
        </w:rPr>
      </w:pPr>
    </w:p>
    <w:p>
      <w:pPr>
        <w:widowControl/>
        <w:spacing w:line="360" w:lineRule="auto"/>
        <w:ind w:firstLine="420" w:firstLineChars="200"/>
        <w:rPr>
          <w:rFonts w:ascii="宋体" w:hAnsi="宋体"/>
          <w:b/>
          <w:szCs w:val="21"/>
        </w:rPr>
      </w:pPr>
    </w:p>
    <w:p>
      <w:pPr>
        <w:widowControl/>
        <w:spacing w:line="360" w:lineRule="auto"/>
        <w:jc w:val="center"/>
        <w:rPr>
          <w:rFonts w:hint="eastAsia" w:ascii="宋体" w:hAnsi="宋体" w:eastAsia="宋体"/>
          <w:b/>
          <w:sz w:val="24"/>
          <w:szCs w:val="24"/>
          <w:lang w:eastAsia="zh-CN"/>
        </w:rPr>
      </w:pPr>
      <w:r>
        <w:rPr>
          <w:rFonts w:hint="eastAsia" w:ascii="宋体" w:hAnsi="宋体"/>
          <w:b/>
          <w:sz w:val="24"/>
          <w:szCs w:val="24"/>
          <w:lang w:eastAsia="zh-CN"/>
        </w:rPr>
        <w:t>山东电子职业技术学院</w:t>
      </w:r>
    </w:p>
    <w:p>
      <w:pPr>
        <w:widowControl/>
        <w:spacing w:line="360" w:lineRule="auto"/>
        <w:jc w:val="center"/>
        <w:rPr>
          <w:rFonts w:ascii="宋体" w:hAnsi="宋体"/>
          <w:b/>
          <w:sz w:val="24"/>
          <w:szCs w:val="24"/>
        </w:rPr>
      </w:pPr>
      <w:r>
        <w:rPr>
          <w:rFonts w:hint="eastAsia" w:ascii="宋体" w:hAnsi="宋体"/>
          <w:b/>
          <w:sz w:val="24"/>
          <w:szCs w:val="24"/>
        </w:rPr>
        <w:t>二〇二</w:t>
      </w:r>
      <w:r>
        <w:rPr>
          <w:rFonts w:hint="eastAsia" w:ascii="宋体" w:hAnsi="宋体"/>
          <w:b/>
          <w:sz w:val="24"/>
          <w:szCs w:val="24"/>
          <w:lang w:val="en-US" w:eastAsia="zh-CN"/>
        </w:rPr>
        <w:t>五</w:t>
      </w:r>
      <w:r>
        <w:rPr>
          <w:rFonts w:hint="eastAsia" w:ascii="宋体" w:hAnsi="宋体"/>
          <w:b/>
          <w:sz w:val="24"/>
          <w:szCs w:val="24"/>
        </w:rPr>
        <w:t>年</w:t>
      </w:r>
      <w:r>
        <w:rPr>
          <w:rFonts w:hint="eastAsia" w:ascii="宋体" w:hAnsi="宋体"/>
          <w:b/>
          <w:sz w:val="24"/>
          <w:szCs w:val="24"/>
          <w:lang w:val="en-US" w:eastAsia="zh-CN"/>
        </w:rPr>
        <w:t>四</w:t>
      </w:r>
      <w:r>
        <w:rPr>
          <w:rFonts w:hint="eastAsia" w:ascii="宋体" w:hAnsi="宋体"/>
          <w:b/>
          <w:sz w:val="24"/>
          <w:szCs w:val="24"/>
        </w:rPr>
        <w:t>月</w:t>
      </w:r>
    </w:p>
    <w:p>
      <w:pPr>
        <w:widowControl/>
        <w:spacing w:line="360" w:lineRule="auto"/>
        <w:ind w:firstLine="420" w:firstLineChars="200"/>
        <w:rPr>
          <w:rFonts w:ascii="宋体" w:hAnsi="宋体"/>
          <w:b/>
          <w:szCs w:val="21"/>
        </w:rPr>
      </w:pPr>
    </w:p>
    <w:p>
      <w:pPr>
        <w:widowControl/>
        <w:spacing w:line="360" w:lineRule="auto"/>
        <w:ind w:firstLine="420" w:firstLineChars="200"/>
        <w:rPr>
          <w:rFonts w:ascii="宋体" w:hAnsi="宋体"/>
          <w:b/>
          <w:szCs w:val="21"/>
        </w:rPr>
      </w:pPr>
    </w:p>
    <w:p>
      <w:pPr>
        <w:keepNext w:val="0"/>
        <w:keepLines w:val="0"/>
        <w:pageBreakBefore w:val="0"/>
        <w:widowControl/>
        <w:kinsoku/>
        <w:wordWrap/>
        <w:overflowPunct/>
        <w:topLinePunct w:val="0"/>
        <w:autoSpaceDE/>
        <w:autoSpaceDN/>
        <w:bidi w:val="0"/>
        <w:adjustRightInd/>
        <w:snapToGrid/>
        <w:spacing w:line="336" w:lineRule="auto"/>
        <w:jc w:val="center"/>
        <w:textAlignment w:val="auto"/>
        <w:rPr>
          <w:rFonts w:ascii="宋体" w:cs="宋体"/>
          <w:b/>
          <w:sz w:val="20"/>
          <w:szCs w:val="21"/>
        </w:rPr>
      </w:pPr>
      <w:r>
        <w:rPr>
          <w:rFonts w:hint="eastAsia" w:ascii="宋体" w:hAnsi="宋体"/>
          <w:b/>
          <w:bCs/>
          <w:sz w:val="32"/>
          <w:szCs w:val="32"/>
          <w:lang w:val="zh-CN"/>
        </w:rPr>
        <w:t>目  录</w:t>
      </w:r>
    </w:p>
    <w:sdt>
      <w:sdtPr>
        <w:rPr>
          <w:rFonts w:ascii="宋体" w:hAnsi="宋体" w:eastAsia="宋体" w:cs="Times New Roman"/>
          <w:kern w:val="2"/>
          <w:sz w:val="21"/>
          <w:szCs w:val="24"/>
          <w:lang w:val="en-US" w:eastAsia="zh-CN" w:bidi="ar-SA"/>
        </w:rPr>
        <w:id w:val="147454669"/>
        <w15:color w:val="DBDBDB"/>
        <w:docPartObj>
          <w:docPartGallery w:val="Table of Contents"/>
          <w:docPartUnique/>
        </w:docPartObj>
      </w:sdtPr>
      <w:sdtEndPr>
        <w:rPr>
          <w:rFonts w:ascii="宋体" w:hAnsi="宋体" w:eastAsia="宋体" w:cs="Times New Roman"/>
          <w:kern w:val="2"/>
          <w:sz w:val="21"/>
          <w:szCs w:val="21"/>
          <w:lang w:val="en-US" w:eastAsia="zh-CN" w:bidi="ar-SA"/>
        </w:rPr>
      </w:sdtEndPr>
      <w:sdtContent>
        <w:p>
          <w:pPr>
            <w:spacing w:before="0" w:beforeLines="0" w:after="0" w:afterLines="0" w:line="240" w:lineRule="auto"/>
            <w:ind w:left="0" w:leftChars="0" w:right="0" w:rightChars="0" w:firstLine="0" w:firstLineChars="0"/>
            <w:jc w:val="center"/>
          </w:pPr>
        </w:p>
        <w:p>
          <w:pPr>
            <w:pStyle w:val="10"/>
            <w:tabs>
              <w:tab w:val="right" w:leader="dot" w:pos="9070"/>
              <w:tab w:val="clear" w:pos="9060"/>
            </w:tabs>
          </w:pPr>
          <w:r>
            <w:rPr>
              <w:sz w:val="21"/>
              <w:szCs w:val="21"/>
            </w:rPr>
            <w:fldChar w:fldCharType="begin"/>
          </w:r>
          <w:r>
            <w:rPr>
              <w:sz w:val="21"/>
              <w:szCs w:val="21"/>
            </w:rPr>
            <w:instrText xml:space="preserve">TOC \o "1-3" \h \u </w:instrText>
          </w:r>
          <w:r>
            <w:rPr>
              <w:sz w:val="21"/>
              <w:szCs w:val="21"/>
            </w:rPr>
            <w:fldChar w:fldCharType="separate"/>
          </w:r>
          <w:r>
            <w:rPr>
              <w:szCs w:val="21"/>
            </w:rPr>
            <w:fldChar w:fldCharType="begin"/>
          </w:r>
          <w:r>
            <w:rPr>
              <w:szCs w:val="21"/>
            </w:rPr>
            <w:instrText xml:space="preserve"> HYPERLINK \l _Toc27421 </w:instrText>
          </w:r>
          <w:r>
            <w:rPr>
              <w:szCs w:val="21"/>
            </w:rPr>
            <w:fldChar w:fldCharType="separate"/>
          </w:r>
          <w:r>
            <w:rPr>
              <w:rFonts w:hint="eastAsia" w:ascii="宋体" w:hAnsi="宋体"/>
              <w:bCs/>
              <w:iCs/>
              <w:lang w:eastAsia="zh-CN"/>
            </w:rPr>
            <w:t>一、专业名称及代码</w:t>
          </w:r>
          <w:r>
            <w:tab/>
          </w:r>
          <w:r>
            <w:fldChar w:fldCharType="begin"/>
          </w:r>
          <w:r>
            <w:instrText xml:space="preserve"> PAGEREF _Toc27421 \h </w:instrText>
          </w:r>
          <w:r>
            <w:fldChar w:fldCharType="separate"/>
          </w:r>
          <w:r>
            <w:t>12</w:t>
          </w:r>
          <w:r>
            <w:fldChar w:fldCharType="end"/>
          </w:r>
          <w:r>
            <w:rPr>
              <w:szCs w:val="21"/>
            </w:rPr>
            <w:fldChar w:fldCharType="end"/>
          </w:r>
        </w:p>
        <w:p>
          <w:pPr>
            <w:pStyle w:val="11"/>
            <w:tabs>
              <w:tab w:val="right" w:leader="dot" w:pos="9070"/>
            </w:tabs>
          </w:pPr>
          <w:r>
            <w:rPr>
              <w:szCs w:val="21"/>
            </w:rPr>
            <w:fldChar w:fldCharType="begin"/>
          </w:r>
          <w:r>
            <w:rPr>
              <w:szCs w:val="21"/>
            </w:rPr>
            <w:instrText xml:space="preserve"> HYPERLINK \l _Toc23527 </w:instrText>
          </w:r>
          <w:r>
            <w:rPr>
              <w:szCs w:val="21"/>
            </w:rPr>
            <w:fldChar w:fldCharType="separate"/>
          </w:r>
          <w:r>
            <w:rPr>
              <w:rFonts w:hint="eastAsia" w:ascii="宋体" w:hAnsi="宋体"/>
              <w:bCs w:val="0"/>
              <w:szCs w:val="24"/>
              <w:lang w:eastAsia="zh-CN"/>
            </w:rPr>
            <w:t>（一）专业名称：</w:t>
          </w:r>
          <w:r>
            <w:tab/>
          </w:r>
          <w:r>
            <w:fldChar w:fldCharType="begin"/>
          </w:r>
          <w:r>
            <w:instrText xml:space="preserve"> PAGEREF _Toc23527 \h </w:instrText>
          </w:r>
          <w:r>
            <w:fldChar w:fldCharType="separate"/>
          </w:r>
          <w:r>
            <w:t>12</w:t>
          </w:r>
          <w:r>
            <w:fldChar w:fldCharType="end"/>
          </w:r>
          <w:r>
            <w:rPr>
              <w:szCs w:val="21"/>
            </w:rPr>
            <w:fldChar w:fldCharType="end"/>
          </w:r>
        </w:p>
        <w:p>
          <w:pPr>
            <w:pStyle w:val="11"/>
            <w:tabs>
              <w:tab w:val="right" w:leader="dot" w:pos="9070"/>
            </w:tabs>
          </w:pPr>
          <w:r>
            <w:rPr>
              <w:szCs w:val="21"/>
            </w:rPr>
            <w:fldChar w:fldCharType="begin"/>
          </w:r>
          <w:r>
            <w:rPr>
              <w:szCs w:val="21"/>
            </w:rPr>
            <w:instrText xml:space="preserve"> HYPERLINK \l _Toc5034 </w:instrText>
          </w:r>
          <w:r>
            <w:rPr>
              <w:szCs w:val="21"/>
            </w:rPr>
            <w:fldChar w:fldCharType="separate"/>
          </w:r>
          <w:r>
            <w:rPr>
              <w:rFonts w:hint="eastAsia" w:ascii="宋体" w:hAnsi="宋体"/>
              <w:bCs w:val="0"/>
              <w:szCs w:val="24"/>
              <w:lang w:eastAsia="zh-CN"/>
            </w:rPr>
            <w:t>（二）专业代码：</w:t>
          </w:r>
          <w:r>
            <w:tab/>
          </w:r>
          <w:r>
            <w:fldChar w:fldCharType="begin"/>
          </w:r>
          <w:r>
            <w:instrText xml:space="preserve"> PAGEREF _Toc5034 \h </w:instrText>
          </w:r>
          <w:r>
            <w:fldChar w:fldCharType="separate"/>
          </w:r>
          <w:r>
            <w:t>12</w:t>
          </w:r>
          <w:r>
            <w:fldChar w:fldCharType="end"/>
          </w:r>
          <w:r>
            <w:rPr>
              <w:szCs w:val="21"/>
            </w:rPr>
            <w:fldChar w:fldCharType="end"/>
          </w:r>
        </w:p>
        <w:p>
          <w:pPr>
            <w:pStyle w:val="10"/>
            <w:tabs>
              <w:tab w:val="right" w:leader="dot" w:pos="9070"/>
              <w:tab w:val="clear" w:pos="9060"/>
            </w:tabs>
          </w:pPr>
          <w:r>
            <w:rPr>
              <w:szCs w:val="21"/>
            </w:rPr>
            <w:fldChar w:fldCharType="begin"/>
          </w:r>
          <w:r>
            <w:rPr>
              <w:szCs w:val="21"/>
            </w:rPr>
            <w:instrText xml:space="preserve"> HYPERLINK \l _Toc30700 </w:instrText>
          </w:r>
          <w:r>
            <w:rPr>
              <w:szCs w:val="21"/>
            </w:rPr>
            <w:fldChar w:fldCharType="separate"/>
          </w:r>
          <w:r>
            <w:rPr>
              <w:rFonts w:hint="eastAsia" w:ascii="宋体" w:hAnsi="宋体"/>
              <w:bCs/>
              <w:iCs/>
              <w:lang w:val="en-US" w:eastAsia="zh-CN"/>
            </w:rPr>
            <w:t>二、入学要求与学制</w:t>
          </w:r>
          <w:r>
            <w:tab/>
          </w:r>
          <w:r>
            <w:fldChar w:fldCharType="begin"/>
          </w:r>
          <w:r>
            <w:instrText xml:space="preserve"> PAGEREF _Toc30700 \h </w:instrText>
          </w:r>
          <w:r>
            <w:fldChar w:fldCharType="separate"/>
          </w:r>
          <w:r>
            <w:t>12</w:t>
          </w:r>
          <w:r>
            <w:fldChar w:fldCharType="end"/>
          </w:r>
          <w:r>
            <w:rPr>
              <w:szCs w:val="21"/>
            </w:rPr>
            <w:fldChar w:fldCharType="end"/>
          </w:r>
        </w:p>
        <w:p>
          <w:pPr>
            <w:pStyle w:val="11"/>
            <w:tabs>
              <w:tab w:val="right" w:leader="dot" w:pos="9070"/>
            </w:tabs>
          </w:pPr>
          <w:r>
            <w:rPr>
              <w:szCs w:val="21"/>
            </w:rPr>
            <w:fldChar w:fldCharType="begin"/>
          </w:r>
          <w:r>
            <w:rPr>
              <w:szCs w:val="21"/>
            </w:rPr>
            <w:instrText xml:space="preserve"> HYPERLINK \l _Toc27318 </w:instrText>
          </w:r>
          <w:r>
            <w:rPr>
              <w:szCs w:val="21"/>
            </w:rPr>
            <w:fldChar w:fldCharType="separate"/>
          </w:r>
          <w:r>
            <w:rPr>
              <w:rFonts w:hint="eastAsia" w:ascii="宋体" w:hAnsi="宋体"/>
              <w:bCs w:val="0"/>
              <w:szCs w:val="24"/>
            </w:rPr>
            <w:t>（一）入学要求</w:t>
          </w:r>
          <w:r>
            <w:tab/>
          </w:r>
          <w:r>
            <w:fldChar w:fldCharType="begin"/>
          </w:r>
          <w:r>
            <w:instrText xml:space="preserve"> PAGEREF _Toc27318 \h </w:instrText>
          </w:r>
          <w:r>
            <w:fldChar w:fldCharType="separate"/>
          </w:r>
          <w:r>
            <w:t>12</w:t>
          </w:r>
          <w:r>
            <w:fldChar w:fldCharType="end"/>
          </w:r>
          <w:r>
            <w:rPr>
              <w:szCs w:val="21"/>
            </w:rPr>
            <w:fldChar w:fldCharType="end"/>
          </w:r>
        </w:p>
        <w:p>
          <w:pPr>
            <w:pStyle w:val="11"/>
            <w:tabs>
              <w:tab w:val="right" w:leader="dot" w:pos="9070"/>
            </w:tabs>
          </w:pPr>
          <w:r>
            <w:rPr>
              <w:szCs w:val="21"/>
            </w:rPr>
            <w:fldChar w:fldCharType="begin"/>
          </w:r>
          <w:r>
            <w:rPr>
              <w:szCs w:val="21"/>
            </w:rPr>
            <w:instrText xml:space="preserve"> HYPERLINK \l _Toc11546 </w:instrText>
          </w:r>
          <w:r>
            <w:rPr>
              <w:szCs w:val="21"/>
            </w:rPr>
            <w:fldChar w:fldCharType="separate"/>
          </w:r>
          <w:r>
            <w:rPr>
              <w:rFonts w:hint="eastAsia" w:ascii="宋体" w:hAnsi="宋体"/>
              <w:bCs w:val="0"/>
              <w:szCs w:val="24"/>
            </w:rPr>
            <w:t>（二）修业年限</w:t>
          </w:r>
          <w:r>
            <w:tab/>
          </w:r>
          <w:r>
            <w:fldChar w:fldCharType="begin"/>
          </w:r>
          <w:r>
            <w:instrText xml:space="preserve"> PAGEREF _Toc11546 \h </w:instrText>
          </w:r>
          <w:r>
            <w:fldChar w:fldCharType="separate"/>
          </w:r>
          <w:r>
            <w:t>12</w:t>
          </w:r>
          <w:r>
            <w:fldChar w:fldCharType="end"/>
          </w:r>
          <w:r>
            <w:rPr>
              <w:szCs w:val="21"/>
            </w:rPr>
            <w:fldChar w:fldCharType="end"/>
          </w:r>
        </w:p>
        <w:p>
          <w:pPr>
            <w:pStyle w:val="10"/>
            <w:tabs>
              <w:tab w:val="right" w:leader="dot" w:pos="9070"/>
              <w:tab w:val="clear" w:pos="9060"/>
            </w:tabs>
          </w:pPr>
          <w:r>
            <w:rPr>
              <w:szCs w:val="21"/>
            </w:rPr>
            <w:fldChar w:fldCharType="begin"/>
          </w:r>
          <w:r>
            <w:rPr>
              <w:szCs w:val="21"/>
            </w:rPr>
            <w:instrText xml:space="preserve"> HYPERLINK \l _Toc26969 </w:instrText>
          </w:r>
          <w:r>
            <w:rPr>
              <w:szCs w:val="21"/>
            </w:rPr>
            <w:fldChar w:fldCharType="separate"/>
          </w:r>
          <w:r>
            <w:rPr>
              <w:rFonts w:hint="eastAsia" w:ascii="宋体" w:hAnsi="宋体"/>
              <w:bCs/>
              <w:iCs/>
              <w:lang w:val="en-US" w:eastAsia="zh-CN"/>
            </w:rPr>
            <w:t>三、职业面向</w:t>
          </w:r>
          <w:r>
            <w:tab/>
          </w:r>
          <w:r>
            <w:fldChar w:fldCharType="begin"/>
          </w:r>
          <w:r>
            <w:instrText xml:space="preserve"> PAGEREF _Toc26969 \h </w:instrText>
          </w:r>
          <w:r>
            <w:fldChar w:fldCharType="separate"/>
          </w:r>
          <w:r>
            <w:t>12</w:t>
          </w:r>
          <w:r>
            <w:fldChar w:fldCharType="end"/>
          </w:r>
          <w:r>
            <w:rPr>
              <w:szCs w:val="21"/>
            </w:rPr>
            <w:fldChar w:fldCharType="end"/>
          </w:r>
        </w:p>
        <w:p>
          <w:pPr>
            <w:pStyle w:val="10"/>
            <w:tabs>
              <w:tab w:val="right" w:leader="dot" w:pos="9070"/>
              <w:tab w:val="clear" w:pos="9060"/>
            </w:tabs>
          </w:pPr>
          <w:r>
            <w:rPr>
              <w:szCs w:val="21"/>
            </w:rPr>
            <w:fldChar w:fldCharType="begin"/>
          </w:r>
          <w:r>
            <w:rPr>
              <w:szCs w:val="21"/>
            </w:rPr>
            <w:instrText xml:space="preserve"> HYPERLINK \l _Toc7852 </w:instrText>
          </w:r>
          <w:r>
            <w:rPr>
              <w:szCs w:val="21"/>
            </w:rPr>
            <w:fldChar w:fldCharType="separate"/>
          </w:r>
          <w:r>
            <w:rPr>
              <w:rFonts w:hint="eastAsia" w:ascii="宋体" w:hAnsi="宋体"/>
              <w:bCs/>
              <w:iCs/>
              <w:lang w:val="en-US" w:eastAsia="zh-CN"/>
            </w:rPr>
            <w:t>四、培养目标及培养规格</w:t>
          </w:r>
          <w:r>
            <w:tab/>
          </w:r>
          <w:r>
            <w:fldChar w:fldCharType="begin"/>
          </w:r>
          <w:r>
            <w:instrText xml:space="preserve"> PAGEREF _Toc7852 \h </w:instrText>
          </w:r>
          <w:r>
            <w:fldChar w:fldCharType="separate"/>
          </w:r>
          <w:r>
            <w:t>12</w:t>
          </w:r>
          <w:r>
            <w:fldChar w:fldCharType="end"/>
          </w:r>
          <w:r>
            <w:rPr>
              <w:szCs w:val="21"/>
            </w:rPr>
            <w:fldChar w:fldCharType="end"/>
          </w:r>
        </w:p>
        <w:p>
          <w:pPr>
            <w:pStyle w:val="11"/>
            <w:tabs>
              <w:tab w:val="right" w:leader="dot" w:pos="9070"/>
            </w:tabs>
          </w:pPr>
          <w:r>
            <w:rPr>
              <w:szCs w:val="21"/>
            </w:rPr>
            <w:fldChar w:fldCharType="begin"/>
          </w:r>
          <w:r>
            <w:rPr>
              <w:szCs w:val="21"/>
            </w:rPr>
            <w:instrText xml:space="preserve"> HYPERLINK \l _Toc14684 </w:instrText>
          </w:r>
          <w:r>
            <w:rPr>
              <w:szCs w:val="21"/>
            </w:rPr>
            <w:fldChar w:fldCharType="separate"/>
          </w:r>
          <w:r>
            <w:rPr>
              <w:rFonts w:hint="eastAsia" w:ascii="宋体" w:hAnsi="宋体"/>
              <w:bCs w:val="0"/>
              <w:szCs w:val="24"/>
              <w:lang w:val="en-US" w:eastAsia="zh-CN"/>
            </w:rPr>
            <w:t>（一）培养目标</w:t>
          </w:r>
          <w:r>
            <w:tab/>
          </w:r>
          <w:r>
            <w:fldChar w:fldCharType="begin"/>
          </w:r>
          <w:r>
            <w:instrText xml:space="preserve"> PAGEREF _Toc14684 \h </w:instrText>
          </w:r>
          <w:r>
            <w:fldChar w:fldCharType="separate"/>
          </w:r>
          <w:r>
            <w:t>12</w:t>
          </w:r>
          <w:r>
            <w:fldChar w:fldCharType="end"/>
          </w:r>
          <w:r>
            <w:rPr>
              <w:szCs w:val="21"/>
            </w:rPr>
            <w:fldChar w:fldCharType="end"/>
          </w:r>
        </w:p>
        <w:p>
          <w:pPr>
            <w:pStyle w:val="11"/>
            <w:tabs>
              <w:tab w:val="right" w:leader="dot" w:pos="9070"/>
            </w:tabs>
          </w:pPr>
          <w:r>
            <w:rPr>
              <w:szCs w:val="21"/>
            </w:rPr>
            <w:fldChar w:fldCharType="begin"/>
          </w:r>
          <w:r>
            <w:rPr>
              <w:szCs w:val="21"/>
            </w:rPr>
            <w:instrText xml:space="preserve"> HYPERLINK \l _Toc26975 </w:instrText>
          </w:r>
          <w:r>
            <w:rPr>
              <w:szCs w:val="21"/>
            </w:rPr>
            <w:fldChar w:fldCharType="separate"/>
          </w:r>
          <w:r>
            <w:rPr>
              <w:rFonts w:hint="eastAsia" w:ascii="宋体" w:hAnsi="宋体"/>
              <w:bCs w:val="0"/>
              <w:szCs w:val="24"/>
              <w:lang w:val="en-US" w:eastAsia="zh-CN"/>
            </w:rPr>
            <w:t>（二）培养规格</w:t>
          </w:r>
          <w:r>
            <w:tab/>
          </w:r>
          <w:r>
            <w:fldChar w:fldCharType="begin"/>
          </w:r>
          <w:r>
            <w:instrText xml:space="preserve"> PAGEREF _Toc26975 \h </w:instrText>
          </w:r>
          <w:r>
            <w:fldChar w:fldCharType="separate"/>
          </w:r>
          <w:r>
            <w:t>13</w:t>
          </w:r>
          <w:r>
            <w:fldChar w:fldCharType="end"/>
          </w:r>
          <w:r>
            <w:rPr>
              <w:szCs w:val="21"/>
            </w:rPr>
            <w:fldChar w:fldCharType="end"/>
          </w:r>
        </w:p>
        <w:p>
          <w:pPr>
            <w:pStyle w:val="10"/>
            <w:tabs>
              <w:tab w:val="right" w:leader="dot" w:pos="9070"/>
              <w:tab w:val="clear" w:pos="9060"/>
            </w:tabs>
          </w:pPr>
          <w:r>
            <w:rPr>
              <w:szCs w:val="21"/>
            </w:rPr>
            <w:fldChar w:fldCharType="begin"/>
          </w:r>
          <w:r>
            <w:rPr>
              <w:szCs w:val="21"/>
            </w:rPr>
            <w:instrText xml:space="preserve"> HYPERLINK \l _Toc10509 </w:instrText>
          </w:r>
          <w:r>
            <w:rPr>
              <w:szCs w:val="21"/>
            </w:rPr>
            <w:fldChar w:fldCharType="separate"/>
          </w:r>
          <w:r>
            <w:rPr>
              <w:rFonts w:hint="eastAsia" w:ascii="宋体" w:hAnsi="宋体"/>
              <w:bCs/>
              <w:iCs/>
              <w:lang w:val="en-US" w:eastAsia="zh-CN"/>
            </w:rPr>
            <w:t>五、课程设置及要求</w:t>
          </w:r>
          <w:r>
            <w:tab/>
          </w:r>
          <w:r>
            <w:fldChar w:fldCharType="begin"/>
          </w:r>
          <w:r>
            <w:instrText xml:space="preserve"> PAGEREF _Toc10509 \h </w:instrText>
          </w:r>
          <w:r>
            <w:fldChar w:fldCharType="separate"/>
          </w:r>
          <w:r>
            <w:t>13</w:t>
          </w:r>
          <w:r>
            <w:fldChar w:fldCharType="end"/>
          </w:r>
          <w:r>
            <w:rPr>
              <w:szCs w:val="21"/>
            </w:rPr>
            <w:fldChar w:fldCharType="end"/>
          </w:r>
        </w:p>
        <w:p>
          <w:pPr>
            <w:pStyle w:val="11"/>
            <w:tabs>
              <w:tab w:val="right" w:leader="dot" w:pos="9070"/>
            </w:tabs>
          </w:pPr>
          <w:r>
            <w:rPr>
              <w:szCs w:val="21"/>
            </w:rPr>
            <w:fldChar w:fldCharType="begin"/>
          </w:r>
          <w:r>
            <w:rPr>
              <w:szCs w:val="21"/>
            </w:rPr>
            <w:instrText xml:space="preserve"> HYPERLINK \l _Toc19218 </w:instrText>
          </w:r>
          <w:r>
            <w:rPr>
              <w:szCs w:val="21"/>
            </w:rPr>
            <w:fldChar w:fldCharType="separate"/>
          </w:r>
          <w:r>
            <w:rPr>
              <w:rFonts w:hint="eastAsia" w:ascii="宋体" w:hAnsi="宋体"/>
              <w:bCs w:val="0"/>
              <w:szCs w:val="24"/>
              <w:lang w:val="en-US" w:eastAsia="zh-CN"/>
            </w:rPr>
            <w:t>（一）公共基础平台设置。</w:t>
          </w:r>
          <w:r>
            <w:tab/>
          </w:r>
          <w:r>
            <w:fldChar w:fldCharType="begin"/>
          </w:r>
          <w:r>
            <w:instrText xml:space="preserve"> PAGEREF _Toc19218 \h </w:instrText>
          </w:r>
          <w:r>
            <w:fldChar w:fldCharType="separate"/>
          </w:r>
          <w:r>
            <w:t>13</w:t>
          </w:r>
          <w:r>
            <w:fldChar w:fldCharType="end"/>
          </w:r>
          <w:r>
            <w:rPr>
              <w:szCs w:val="21"/>
            </w:rPr>
            <w:fldChar w:fldCharType="end"/>
          </w:r>
        </w:p>
        <w:p>
          <w:pPr>
            <w:pStyle w:val="11"/>
            <w:tabs>
              <w:tab w:val="right" w:leader="dot" w:pos="9070"/>
            </w:tabs>
          </w:pPr>
          <w:r>
            <w:rPr>
              <w:szCs w:val="21"/>
            </w:rPr>
            <w:fldChar w:fldCharType="begin"/>
          </w:r>
          <w:r>
            <w:rPr>
              <w:szCs w:val="21"/>
            </w:rPr>
            <w:instrText xml:space="preserve"> HYPERLINK \l _Toc4427 </w:instrText>
          </w:r>
          <w:r>
            <w:rPr>
              <w:szCs w:val="21"/>
            </w:rPr>
            <w:fldChar w:fldCharType="separate"/>
          </w:r>
          <w:r>
            <w:rPr>
              <w:rFonts w:hint="eastAsia" w:ascii="宋体" w:hAnsi="宋体"/>
              <w:bCs w:val="0"/>
              <w:szCs w:val="24"/>
              <w:lang w:val="en-US" w:eastAsia="zh-CN"/>
            </w:rPr>
            <w:t>（二）专业基础平台设置</w:t>
          </w:r>
          <w:r>
            <w:tab/>
          </w:r>
          <w:r>
            <w:fldChar w:fldCharType="begin"/>
          </w:r>
          <w:r>
            <w:instrText xml:space="preserve"> PAGEREF _Toc4427 \h </w:instrText>
          </w:r>
          <w:r>
            <w:fldChar w:fldCharType="separate"/>
          </w:r>
          <w:r>
            <w:t>14</w:t>
          </w:r>
          <w:r>
            <w:fldChar w:fldCharType="end"/>
          </w:r>
          <w:r>
            <w:rPr>
              <w:szCs w:val="21"/>
            </w:rPr>
            <w:fldChar w:fldCharType="end"/>
          </w:r>
        </w:p>
        <w:p>
          <w:pPr>
            <w:pStyle w:val="11"/>
            <w:tabs>
              <w:tab w:val="right" w:leader="dot" w:pos="9070"/>
            </w:tabs>
          </w:pPr>
          <w:r>
            <w:rPr>
              <w:szCs w:val="21"/>
            </w:rPr>
            <w:fldChar w:fldCharType="begin"/>
          </w:r>
          <w:r>
            <w:rPr>
              <w:szCs w:val="21"/>
            </w:rPr>
            <w:instrText xml:space="preserve"> HYPERLINK \l _Toc2934 </w:instrText>
          </w:r>
          <w:r>
            <w:rPr>
              <w:szCs w:val="21"/>
            </w:rPr>
            <w:fldChar w:fldCharType="separate"/>
          </w:r>
          <w:r>
            <w:rPr>
              <w:rFonts w:hint="eastAsia" w:ascii="宋体" w:hAnsi="宋体"/>
              <w:bCs w:val="0"/>
              <w:szCs w:val="24"/>
              <w:lang w:val="en-US" w:eastAsia="zh-CN"/>
            </w:rPr>
            <w:t>（三）专业模块设置</w:t>
          </w:r>
          <w:r>
            <w:tab/>
          </w:r>
          <w:r>
            <w:fldChar w:fldCharType="begin"/>
          </w:r>
          <w:r>
            <w:instrText xml:space="preserve"> PAGEREF _Toc2934 \h </w:instrText>
          </w:r>
          <w:r>
            <w:fldChar w:fldCharType="separate"/>
          </w:r>
          <w:r>
            <w:t>14</w:t>
          </w:r>
          <w:r>
            <w:fldChar w:fldCharType="end"/>
          </w:r>
          <w:r>
            <w:rPr>
              <w:szCs w:val="21"/>
            </w:rPr>
            <w:fldChar w:fldCharType="end"/>
          </w:r>
        </w:p>
        <w:p>
          <w:pPr>
            <w:pStyle w:val="6"/>
            <w:tabs>
              <w:tab w:val="right" w:leader="dot" w:pos="9070"/>
            </w:tabs>
          </w:pPr>
          <w:r>
            <w:rPr>
              <w:szCs w:val="21"/>
            </w:rPr>
            <w:fldChar w:fldCharType="begin"/>
          </w:r>
          <w:r>
            <w:rPr>
              <w:szCs w:val="21"/>
            </w:rPr>
            <w:instrText xml:space="preserve"> HYPERLINK \l _Toc354 </w:instrText>
          </w:r>
          <w:r>
            <w:rPr>
              <w:szCs w:val="21"/>
            </w:rPr>
            <w:fldChar w:fldCharType="separate"/>
          </w:r>
          <w:r>
            <w:rPr>
              <w:rFonts w:hint="eastAsia" w:ascii="宋体" w:hAnsi="宋体"/>
              <w:bCs/>
              <w:iCs/>
              <w:lang w:val="en-US" w:eastAsia="zh-CN"/>
            </w:rPr>
            <w:t>1.专业方向模块设置</w:t>
          </w:r>
          <w:r>
            <w:tab/>
          </w:r>
          <w:r>
            <w:fldChar w:fldCharType="begin"/>
          </w:r>
          <w:r>
            <w:instrText xml:space="preserve"> PAGEREF _Toc354 \h </w:instrText>
          </w:r>
          <w:r>
            <w:fldChar w:fldCharType="separate"/>
          </w:r>
          <w:r>
            <w:t>14</w:t>
          </w:r>
          <w:r>
            <w:fldChar w:fldCharType="end"/>
          </w:r>
          <w:r>
            <w:rPr>
              <w:szCs w:val="21"/>
            </w:rPr>
            <w:fldChar w:fldCharType="end"/>
          </w:r>
        </w:p>
        <w:p>
          <w:pPr>
            <w:pStyle w:val="6"/>
            <w:tabs>
              <w:tab w:val="right" w:leader="dot" w:pos="9070"/>
            </w:tabs>
          </w:pPr>
          <w:r>
            <w:rPr>
              <w:szCs w:val="21"/>
            </w:rPr>
            <w:fldChar w:fldCharType="begin"/>
          </w:r>
          <w:r>
            <w:rPr>
              <w:szCs w:val="21"/>
            </w:rPr>
            <w:instrText xml:space="preserve"> HYPERLINK \l _Toc20868 </w:instrText>
          </w:r>
          <w:r>
            <w:rPr>
              <w:szCs w:val="21"/>
            </w:rPr>
            <w:fldChar w:fldCharType="separate"/>
          </w:r>
          <w:r>
            <w:rPr>
              <w:rFonts w:hint="eastAsia" w:ascii="宋体" w:hAnsi="宋体"/>
              <w:bCs/>
              <w:iCs/>
              <w:lang w:val="en-US" w:eastAsia="zh-CN"/>
            </w:rPr>
            <w:t>2.专业拓展模块设置</w:t>
          </w:r>
          <w:r>
            <w:tab/>
          </w:r>
          <w:r>
            <w:fldChar w:fldCharType="begin"/>
          </w:r>
          <w:r>
            <w:instrText xml:space="preserve"> PAGEREF _Toc20868 \h </w:instrText>
          </w:r>
          <w:r>
            <w:fldChar w:fldCharType="separate"/>
          </w:r>
          <w:r>
            <w:t>15</w:t>
          </w:r>
          <w:r>
            <w:fldChar w:fldCharType="end"/>
          </w:r>
          <w:r>
            <w:rPr>
              <w:szCs w:val="21"/>
            </w:rPr>
            <w:fldChar w:fldCharType="end"/>
          </w:r>
        </w:p>
        <w:p>
          <w:pPr>
            <w:pStyle w:val="11"/>
            <w:tabs>
              <w:tab w:val="right" w:leader="dot" w:pos="9070"/>
            </w:tabs>
          </w:pPr>
          <w:r>
            <w:rPr>
              <w:szCs w:val="21"/>
            </w:rPr>
            <w:fldChar w:fldCharType="begin"/>
          </w:r>
          <w:r>
            <w:rPr>
              <w:szCs w:val="21"/>
            </w:rPr>
            <w:instrText xml:space="preserve"> HYPERLINK \l _Toc28126 </w:instrText>
          </w:r>
          <w:r>
            <w:rPr>
              <w:szCs w:val="21"/>
            </w:rPr>
            <w:fldChar w:fldCharType="separate"/>
          </w:r>
          <w:r>
            <w:rPr>
              <w:rFonts w:hint="eastAsia" w:ascii="宋体" w:hAnsi="宋体"/>
              <w:bCs w:val="0"/>
              <w:szCs w:val="24"/>
              <w:lang w:val="en-US" w:eastAsia="zh-CN"/>
            </w:rPr>
            <w:t>（四） 专业课程主要教学内容及要求</w:t>
          </w:r>
          <w:r>
            <w:tab/>
          </w:r>
          <w:r>
            <w:fldChar w:fldCharType="begin"/>
          </w:r>
          <w:r>
            <w:instrText xml:space="preserve"> PAGEREF _Toc28126 \h </w:instrText>
          </w:r>
          <w:r>
            <w:fldChar w:fldCharType="separate"/>
          </w:r>
          <w:r>
            <w:t>15</w:t>
          </w:r>
          <w:r>
            <w:fldChar w:fldCharType="end"/>
          </w:r>
          <w:r>
            <w:rPr>
              <w:szCs w:val="21"/>
            </w:rPr>
            <w:fldChar w:fldCharType="end"/>
          </w:r>
        </w:p>
        <w:p>
          <w:pPr>
            <w:pStyle w:val="10"/>
            <w:tabs>
              <w:tab w:val="right" w:leader="dot" w:pos="9070"/>
              <w:tab w:val="clear" w:pos="9060"/>
            </w:tabs>
          </w:pPr>
          <w:r>
            <w:rPr>
              <w:szCs w:val="21"/>
            </w:rPr>
            <w:fldChar w:fldCharType="begin"/>
          </w:r>
          <w:r>
            <w:rPr>
              <w:szCs w:val="21"/>
            </w:rPr>
            <w:instrText xml:space="preserve"> HYPERLINK \l _Toc19268 </w:instrText>
          </w:r>
          <w:r>
            <w:rPr>
              <w:szCs w:val="21"/>
            </w:rPr>
            <w:fldChar w:fldCharType="separate"/>
          </w:r>
          <w:r>
            <w:rPr>
              <w:rFonts w:hint="eastAsia" w:ascii="宋体" w:hAnsi="宋体"/>
              <w:bCs/>
              <w:iCs/>
              <w:lang w:val="en-US" w:eastAsia="zh-CN"/>
            </w:rPr>
            <w:t>六、教学进程总体安排</w:t>
          </w:r>
          <w:r>
            <w:tab/>
          </w:r>
          <w:r>
            <w:fldChar w:fldCharType="begin"/>
          </w:r>
          <w:r>
            <w:instrText xml:space="preserve"> PAGEREF _Toc19268 \h </w:instrText>
          </w:r>
          <w:r>
            <w:fldChar w:fldCharType="separate"/>
          </w:r>
          <w:r>
            <w:t>15</w:t>
          </w:r>
          <w:r>
            <w:fldChar w:fldCharType="end"/>
          </w:r>
          <w:r>
            <w:rPr>
              <w:szCs w:val="21"/>
            </w:rPr>
            <w:fldChar w:fldCharType="end"/>
          </w:r>
        </w:p>
        <w:p>
          <w:pPr>
            <w:pStyle w:val="6"/>
            <w:tabs>
              <w:tab w:val="right" w:leader="dot" w:pos="9070"/>
            </w:tabs>
          </w:pPr>
          <w:r>
            <w:rPr>
              <w:szCs w:val="21"/>
            </w:rPr>
            <w:fldChar w:fldCharType="begin"/>
          </w:r>
          <w:r>
            <w:rPr>
              <w:szCs w:val="21"/>
            </w:rPr>
            <w:instrText xml:space="preserve"> HYPERLINK \l _Toc20900 </w:instrText>
          </w:r>
          <w:r>
            <w:rPr>
              <w:szCs w:val="21"/>
            </w:rPr>
            <w:fldChar w:fldCharType="separate"/>
          </w:r>
          <w:r>
            <w:rPr>
              <w:rFonts w:hint="eastAsia"/>
              <w:szCs w:val="24"/>
              <w:lang w:val="en-US" w:eastAsia="zh-CN"/>
            </w:rPr>
            <w:t>1.</w:t>
          </w:r>
          <w:r>
            <w:rPr>
              <w:rFonts w:hint="eastAsia"/>
              <w:szCs w:val="24"/>
            </w:rPr>
            <w:t>课程结构及学分分配一览表</w:t>
          </w:r>
          <w:r>
            <w:tab/>
          </w:r>
          <w:r>
            <w:fldChar w:fldCharType="begin"/>
          </w:r>
          <w:r>
            <w:instrText xml:space="preserve"> PAGEREF _Toc20900 \h </w:instrText>
          </w:r>
          <w:r>
            <w:fldChar w:fldCharType="separate"/>
          </w:r>
          <w:r>
            <w:t>15</w:t>
          </w:r>
          <w:r>
            <w:fldChar w:fldCharType="end"/>
          </w:r>
          <w:r>
            <w:rPr>
              <w:szCs w:val="21"/>
            </w:rPr>
            <w:fldChar w:fldCharType="end"/>
          </w:r>
        </w:p>
        <w:p>
          <w:pPr>
            <w:pStyle w:val="6"/>
            <w:tabs>
              <w:tab w:val="right" w:leader="dot" w:pos="9070"/>
            </w:tabs>
          </w:pPr>
          <w:r>
            <w:rPr>
              <w:szCs w:val="21"/>
            </w:rPr>
            <w:fldChar w:fldCharType="begin"/>
          </w:r>
          <w:r>
            <w:rPr>
              <w:szCs w:val="21"/>
            </w:rPr>
            <w:instrText xml:space="preserve"> HYPERLINK \l _Toc255 </w:instrText>
          </w:r>
          <w:r>
            <w:rPr>
              <w:szCs w:val="21"/>
            </w:rPr>
            <w:fldChar w:fldCharType="separate"/>
          </w:r>
          <w:r>
            <w:rPr>
              <w:rFonts w:hint="eastAsia"/>
              <w:szCs w:val="24"/>
              <w:lang w:val="en-US" w:eastAsia="zh-CN"/>
            </w:rPr>
            <w:t>2.各专业教学进程表（见附录）</w:t>
          </w:r>
          <w:r>
            <w:tab/>
          </w:r>
          <w:r>
            <w:fldChar w:fldCharType="begin"/>
          </w:r>
          <w:r>
            <w:instrText xml:space="preserve"> PAGEREF _Toc255 \h </w:instrText>
          </w:r>
          <w:r>
            <w:fldChar w:fldCharType="separate"/>
          </w:r>
          <w:r>
            <w:t>16</w:t>
          </w:r>
          <w:r>
            <w:fldChar w:fldCharType="end"/>
          </w:r>
          <w:r>
            <w:rPr>
              <w:szCs w:val="21"/>
            </w:rPr>
            <w:fldChar w:fldCharType="end"/>
          </w:r>
        </w:p>
        <w:p>
          <w:pPr>
            <w:pStyle w:val="10"/>
            <w:tabs>
              <w:tab w:val="right" w:leader="dot" w:pos="9070"/>
              <w:tab w:val="clear" w:pos="9060"/>
            </w:tabs>
          </w:pPr>
          <w:r>
            <w:rPr>
              <w:szCs w:val="21"/>
            </w:rPr>
            <w:fldChar w:fldCharType="begin"/>
          </w:r>
          <w:r>
            <w:rPr>
              <w:szCs w:val="21"/>
            </w:rPr>
            <w:instrText xml:space="preserve"> HYPERLINK \l _Toc4333 </w:instrText>
          </w:r>
          <w:r>
            <w:rPr>
              <w:szCs w:val="21"/>
            </w:rPr>
            <w:fldChar w:fldCharType="separate"/>
          </w:r>
          <w:r>
            <w:rPr>
              <w:rFonts w:hint="eastAsia" w:ascii="宋体" w:hAnsi="宋体"/>
              <w:bCs/>
              <w:iCs/>
              <w:lang w:val="en-US" w:eastAsia="zh-CN"/>
            </w:rPr>
            <w:t>七、实施保障</w:t>
          </w:r>
          <w:r>
            <w:tab/>
          </w:r>
          <w:r>
            <w:fldChar w:fldCharType="begin"/>
          </w:r>
          <w:r>
            <w:instrText xml:space="preserve"> PAGEREF _Toc4333 \h </w:instrText>
          </w:r>
          <w:r>
            <w:fldChar w:fldCharType="separate"/>
          </w:r>
          <w:r>
            <w:t>16</w:t>
          </w:r>
          <w:r>
            <w:fldChar w:fldCharType="end"/>
          </w:r>
          <w:r>
            <w:rPr>
              <w:szCs w:val="21"/>
            </w:rPr>
            <w:fldChar w:fldCharType="end"/>
          </w:r>
        </w:p>
        <w:p>
          <w:pPr>
            <w:pStyle w:val="10"/>
            <w:tabs>
              <w:tab w:val="right" w:leader="dot" w:pos="9070"/>
              <w:tab w:val="clear" w:pos="9060"/>
            </w:tabs>
          </w:pPr>
          <w:r>
            <w:rPr>
              <w:szCs w:val="21"/>
            </w:rPr>
            <w:fldChar w:fldCharType="begin"/>
          </w:r>
          <w:r>
            <w:rPr>
              <w:szCs w:val="21"/>
            </w:rPr>
            <w:instrText xml:space="preserve"> HYPERLINK \l _Toc5842 </w:instrText>
          </w:r>
          <w:r>
            <w:rPr>
              <w:szCs w:val="21"/>
            </w:rPr>
            <w:fldChar w:fldCharType="separate"/>
          </w:r>
          <w:r>
            <w:rPr>
              <w:rFonts w:hint="eastAsia" w:ascii="宋体" w:hAnsi="宋体"/>
              <w:bCs/>
              <w:iCs/>
              <w:lang w:val="en-US" w:eastAsia="zh-CN"/>
            </w:rPr>
            <w:t>八、毕业要求</w:t>
          </w:r>
          <w:r>
            <w:tab/>
          </w:r>
          <w:r>
            <w:fldChar w:fldCharType="begin"/>
          </w:r>
          <w:r>
            <w:instrText xml:space="preserve"> PAGEREF _Toc5842 \h </w:instrText>
          </w:r>
          <w:r>
            <w:fldChar w:fldCharType="separate"/>
          </w:r>
          <w:r>
            <w:t>16</w:t>
          </w:r>
          <w:r>
            <w:fldChar w:fldCharType="end"/>
          </w:r>
          <w:r>
            <w:rPr>
              <w:szCs w:val="21"/>
            </w:rPr>
            <w:fldChar w:fldCharType="end"/>
          </w:r>
        </w:p>
        <w:p>
          <w:pPr>
            <w:pStyle w:val="10"/>
            <w:tabs>
              <w:tab w:val="right" w:leader="dot" w:pos="9070"/>
              <w:tab w:val="clear" w:pos="9060"/>
            </w:tabs>
          </w:pPr>
          <w:r>
            <w:rPr>
              <w:szCs w:val="21"/>
            </w:rPr>
            <w:fldChar w:fldCharType="begin"/>
          </w:r>
          <w:r>
            <w:rPr>
              <w:szCs w:val="21"/>
            </w:rPr>
            <w:instrText xml:space="preserve"> HYPERLINK \l _Toc29958 </w:instrText>
          </w:r>
          <w:r>
            <w:rPr>
              <w:szCs w:val="21"/>
            </w:rPr>
            <w:fldChar w:fldCharType="separate"/>
          </w:r>
          <w:r>
            <w:rPr>
              <w:rFonts w:hint="eastAsia" w:ascii="宋体" w:hAnsi="宋体"/>
              <w:bCs/>
              <w:iCs/>
              <w:lang w:val="en-US" w:eastAsia="zh-CN"/>
            </w:rPr>
            <w:t>九、附录</w:t>
          </w:r>
          <w:r>
            <w:tab/>
          </w:r>
          <w:r>
            <w:fldChar w:fldCharType="begin"/>
          </w:r>
          <w:r>
            <w:instrText xml:space="preserve"> PAGEREF _Toc29958 \h </w:instrText>
          </w:r>
          <w:r>
            <w:fldChar w:fldCharType="separate"/>
          </w:r>
          <w:r>
            <w:t>16</w:t>
          </w:r>
          <w:r>
            <w:fldChar w:fldCharType="end"/>
          </w:r>
          <w:r>
            <w:rPr>
              <w:szCs w:val="21"/>
            </w:rPr>
            <w:fldChar w:fldCharType="end"/>
          </w:r>
        </w:p>
        <w:p>
          <w:pPr>
            <w:pStyle w:val="10"/>
            <w:tabs>
              <w:tab w:val="right" w:leader="dot" w:pos="9070"/>
              <w:tab w:val="clear" w:pos="9060"/>
            </w:tabs>
          </w:pPr>
          <w:r>
            <w:rPr>
              <w:szCs w:val="21"/>
            </w:rPr>
            <w:fldChar w:fldCharType="begin"/>
          </w:r>
          <w:r>
            <w:rPr>
              <w:szCs w:val="21"/>
            </w:rPr>
            <w:instrText xml:space="preserve"> HYPERLINK \l _Toc6133 </w:instrText>
          </w:r>
          <w:r>
            <w:rPr>
              <w:szCs w:val="21"/>
            </w:rPr>
            <w:fldChar w:fldCharType="separate"/>
          </w:r>
          <w:r>
            <w:rPr>
              <w:rFonts w:hint="eastAsia" w:ascii="宋体" w:hAnsi="宋体"/>
            </w:rPr>
            <w:t>附录</w:t>
          </w:r>
          <w:r>
            <w:tab/>
          </w:r>
          <w:r>
            <w:fldChar w:fldCharType="begin"/>
          </w:r>
          <w:r>
            <w:instrText xml:space="preserve"> PAGEREF _Toc6133 \h </w:instrText>
          </w:r>
          <w:r>
            <w:fldChar w:fldCharType="separate"/>
          </w:r>
          <w:r>
            <w:t>17</w:t>
          </w:r>
          <w:r>
            <w:fldChar w:fldCharType="end"/>
          </w:r>
          <w:r>
            <w:rPr>
              <w:szCs w:val="21"/>
            </w:rPr>
            <w:fldChar w:fldCharType="end"/>
          </w:r>
        </w:p>
        <w:p>
          <w:pPr>
            <w:rPr>
              <w:sz w:val="21"/>
              <w:szCs w:val="21"/>
            </w:rPr>
          </w:pPr>
          <w:r>
            <w:rPr>
              <w:szCs w:val="21"/>
            </w:rPr>
            <w:fldChar w:fldCharType="end"/>
          </w:r>
        </w:p>
      </w:sdtContent>
    </w:sdt>
    <w:p>
      <w:pPr>
        <w:rPr>
          <w:rFonts w:hint="default"/>
          <w:lang w:val="en-US" w:eastAsia="zh-CN"/>
        </w:rPr>
      </w:pPr>
      <w:r>
        <w:rPr>
          <w:rStyle w:val="23"/>
          <w:rFonts w:hint="eastAsia" w:eastAsia="宋体" w:cs="Times New Roman"/>
          <w:strike w:val="0"/>
          <w:dstrike w:val="0"/>
          <w:lang w:val="en-US" w:eastAsia="zh-CN"/>
        </w:rPr>
        <w:t>...................................................</w:t>
      </w:r>
    </w:p>
    <w:p/>
    <w:p>
      <w:pPr>
        <w:widowControl/>
        <w:spacing w:line="360" w:lineRule="auto"/>
        <w:jc w:val="center"/>
        <w:rPr>
          <w:rFonts w:hint="eastAsia" w:ascii="宋体" w:hAnsi="宋体" w:cs="宋体"/>
          <w:bCs/>
          <w:szCs w:val="21"/>
        </w:rPr>
      </w:pPr>
    </w:p>
    <w:p>
      <w:pPr>
        <w:spacing w:line="440" w:lineRule="exact"/>
        <w:rPr>
          <w:rFonts w:hint="eastAsia" w:ascii="宋体" w:hAnsi="宋体" w:cs="宋体"/>
          <w:bCs/>
          <w:sz w:val="24"/>
        </w:rPr>
        <w:sectPr>
          <w:headerReference r:id="rId7" w:type="default"/>
          <w:footerReference r:id="rId8" w:type="default"/>
          <w:pgSz w:w="11906" w:h="16838"/>
          <w:pgMar w:top="1418" w:right="1418" w:bottom="1418" w:left="1418" w:header="851" w:footer="907" w:gutter="0"/>
          <w:cols w:space="720" w:num="1"/>
          <w:docGrid w:type="lines" w:linePitch="312" w:charSpace="0"/>
        </w:sect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0"/>
        <w:rPr>
          <w:rFonts w:hint="default" w:ascii="宋体" w:hAnsi="宋体"/>
          <w:b/>
          <w:bCs/>
          <w:iCs/>
          <w:sz w:val="24"/>
          <w:lang w:val="en-US" w:eastAsia="zh-CN"/>
        </w:rPr>
      </w:pPr>
      <w:bookmarkStart w:id="65" w:name="_Toc27421"/>
      <w:bookmarkStart w:id="66" w:name="_Toc30934"/>
      <w:r>
        <w:rPr>
          <w:rFonts w:hint="eastAsia" w:ascii="宋体" w:hAnsi="宋体"/>
          <w:b/>
          <w:bCs/>
          <w:iCs/>
          <w:sz w:val="24"/>
          <w:lang w:eastAsia="zh-CN"/>
        </w:rPr>
        <w:t>一、专业名称及代码</w:t>
      </w:r>
      <w:bookmarkEnd w:id="65"/>
      <w:bookmarkEnd w:id="66"/>
    </w:p>
    <w:p>
      <w:pPr>
        <w:pStyle w:val="3"/>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eastAsia" w:ascii="宋体" w:hAnsi="宋体"/>
          <w:b w:val="0"/>
          <w:bCs w:val="0"/>
          <w:sz w:val="24"/>
          <w:szCs w:val="24"/>
          <w:lang w:eastAsia="zh-CN"/>
        </w:rPr>
      </w:pPr>
      <w:bookmarkStart w:id="67" w:name="_Toc23527"/>
      <w:bookmarkStart w:id="68" w:name="_Toc29390"/>
      <w:r>
        <w:rPr>
          <w:rFonts w:hint="eastAsia" w:ascii="宋体" w:hAnsi="宋体"/>
          <w:b w:val="0"/>
          <w:bCs w:val="0"/>
          <w:sz w:val="24"/>
          <w:szCs w:val="24"/>
          <w:lang w:eastAsia="zh-CN"/>
        </w:rPr>
        <w:t>（一）专业名称：</w:t>
      </w:r>
      <w:bookmarkEnd w:id="67"/>
      <w:bookmarkEnd w:id="68"/>
    </w:p>
    <w:p>
      <w:pPr>
        <w:pStyle w:val="3"/>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eastAsia" w:ascii="宋体" w:hAnsi="宋体"/>
          <w:b w:val="0"/>
          <w:bCs w:val="0"/>
          <w:sz w:val="24"/>
          <w:szCs w:val="24"/>
          <w:lang w:eastAsia="zh-CN"/>
        </w:rPr>
      </w:pPr>
      <w:bookmarkStart w:id="69" w:name="_Toc30937"/>
      <w:bookmarkStart w:id="70" w:name="_Toc5034"/>
      <w:r>
        <w:rPr>
          <w:rFonts w:hint="eastAsia" w:ascii="宋体" w:hAnsi="宋体"/>
          <w:b w:val="0"/>
          <w:bCs w:val="0"/>
          <w:sz w:val="24"/>
          <w:szCs w:val="24"/>
          <w:lang w:eastAsia="zh-CN"/>
        </w:rPr>
        <w:t>（二）专业代码：</w:t>
      </w:r>
      <w:bookmarkEnd w:id="69"/>
      <w:bookmarkEnd w:id="70"/>
    </w:p>
    <w:p>
      <w:pPr>
        <w:widowControl/>
        <w:spacing w:line="360" w:lineRule="auto"/>
        <w:ind w:firstLine="480" w:firstLineChars="200"/>
        <w:jc w:val="left"/>
        <w:rPr>
          <w:rFonts w:hint="eastAsia" w:ascii="宋体" w:hAnsi="宋体"/>
          <w:iCs/>
          <w:sz w:val="24"/>
        </w:rPr>
      </w:pPr>
      <w:r>
        <w:rPr>
          <w:rFonts w:hint="eastAsia" w:ascii="宋体" w:hAnsi="宋体"/>
          <w:iCs/>
          <w:sz w:val="24"/>
        </w:rPr>
        <w:t>参照教育部颁发的《职业教育专业目录（2021年）》。</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0"/>
        <w:rPr>
          <w:rFonts w:hint="default" w:ascii="宋体" w:hAnsi="宋体"/>
          <w:iCs/>
          <w:sz w:val="24"/>
          <w:lang w:val="en-US" w:eastAsia="zh-CN"/>
        </w:rPr>
      </w:pPr>
      <w:bookmarkStart w:id="71" w:name="_Toc30700"/>
      <w:bookmarkStart w:id="72" w:name="_Toc3156"/>
      <w:r>
        <w:rPr>
          <w:rFonts w:hint="eastAsia" w:ascii="宋体" w:hAnsi="宋体"/>
          <w:b/>
          <w:bCs/>
          <w:iCs/>
          <w:sz w:val="24"/>
          <w:lang w:val="en-US" w:eastAsia="zh-CN"/>
        </w:rPr>
        <w:t>二、入学要求与学制</w:t>
      </w:r>
      <w:bookmarkEnd w:id="71"/>
      <w:bookmarkEnd w:id="72"/>
    </w:p>
    <w:p>
      <w:pPr>
        <w:pStyle w:val="3"/>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ascii="宋体" w:hAnsi="宋体"/>
          <w:b w:val="0"/>
          <w:bCs w:val="0"/>
          <w:sz w:val="24"/>
          <w:szCs w:val="24"/>
        </w:rPr>
      </w:pPr>
      <w:bookmarkStart w:id="73" w:name="_Toc7359"/>
      <w:bookmarkStart w:id="74" w:name="_Toc27318"/>
      <w:r>
        <w:rPr>
          <w:rFonts w:hint="eastAsia" w:ascii="宋体" w:hAnsi="宋体"/>
          <w:b w:val="0"/>
          <w:bCs w:val="0"/>
          <w:sz w:val="24"/>
          <w:szCs w:val="24"/>
        </w:rPr>
        <w:t>（一）入学要求</w:t>
      </w:r>
      <w:bookmarkEnd w:id="73"/>
      <w:bookmarkEnd w:id="74"/>
    </w:p>
    <w:p>
      <w:pPr>
        <w:widowControl/>
        <w:spacing w:line="360" w:lineRule="auto"/>
        <w:ind w:firstLine="480" w:firstLineChars="200"/>
        <w:jc w:val="left"/>
        <w:rPr>
          <w:rFonts w:hint="eastAsia" w:ascii="宋体" w:hAnsi="宋体"/>
          <w:iCs/>
          <w:sz w:val="24"/>
        </w:rPr>
      </w:pPr>
      <w:r>
        <w:rPr>
          <w:rFonts w:hint="eastAsia" w:ascii="宋体" w:hAnsi="宋体"/>
          <w:iCs/>
          <w:sz w:val="24"/>
        </w:rPr>
        <w:t>（填写普通高中毕业生、中等职业学校或同等学历者毕业生等）</w:t>
      </w:r>
    </w:p>
    <w:p>
      <w:pPr>
        <w:widowControl/>
        <w:spacing w:line="360" w:lineRule="auto"/>
        <w:ind w:firstLine="480" w:firstLineChars="200"/>
        <w:jc w:val="left"/>
        <w:rPr>
          <w:rFonts w:hint="eastAsia" w:ascii="宋体" w:hAnsi="宋体"/>
          <w:iCs/>
          <w:sz w:val="24"/>
        </w:rPr>
      </w:pPr>
      <w:r>
        <w:rPr>
          <w:rFonts w:hint="eastAsia" w:ascii="宋体" w:hAnsi="宋体"/>
          <w:iCs/>
          <w:sz w:val="24"/>
        </w:rPr>
        <w:t>高等职业学校学历教育入学要求一般为高中阶段教育毕业生或具有同等学力者。</w:t>
      </w:r>
    </w:p>
    <w:p>
      <w:pPr>
        <w:pStyle w:val="3"/>
        <w:spacing w:before="0" w:after="0" w:line="360" w:lineRule="auto"/>
        <w:ind w:firstLine="480" w:firstLineChars="200"/>
        <w:rPr>
          <w:rFonts w:ascii="宋体" w:hAnsi="宋体"/>
          <w:b w:val="0"/>
          <w:bCs w:val="0"/>
          <w:sz w:val="24"/>
          <w:szCs w:val="24"/>
        </w:rPr>
      </w:pPr>
      <w:bookmarkStart w:id="75" w:name="_Toc6099"/>
      <w:bookmarkStart w:id="76" w:name="_Toc11546"/>
      <w:r>
        <w:rPr>
          <w:rFonts w:hint="eastAsia" w:ascii="宋体" w:hAnsi="宋体"/>
          <w:b w:val="0"/>
          <w:bCs w:val="0"/>
          <w:sz w:val="24"/>
          <w:szCs w:val="24"/>
        </w:rPr>
        <w:t>（二）修业年限</w:t>
      </w:r>
      <w:bookmarkEnd w:id="75"/>
      <w:bookmarkEnd w:id="76"/>
    </w:p>
    <w:p>
      <w:pPr>
        <w:widowControl/>
        <w:spacing w:line="360" w:lineRule="auto"/>
        <w:ind w:firstLine="480" w:firstLineChars="200"/>
        <w:jc w:val="left"/>
        <w:rPr>
          <w:rFonts w:hint="default" w:ascii="宋体" w:hAnsi="宋体"/>
          <w:iCs/>
          <w:sz w:val="24"/>
        </w:rPr>
      </w:pPr>
      <w:r>
        <w:rPr>
          <w:rFonts w:hint="eastAsia" w:ascii="宋体" w:hAnsi="宋体"/>
          <w:iCs/>
          <w:sz w:val="24"/>
        </w:rPr>
        <w:t>三年制，高职专科</w:t>
      </w:r>
      <w:r>
        <w:rPr>
          <w:rFonts w:hint="default" w:ascii="宋体" w:hAnsi="宋体"/>
          <w:iCs/>
          <w:sz w:val="24"/>
        </w:rPr>
        <w:t>。</w:t>
      </w:r>
    </w:p>
    <w:p>
      <w:pPr>
        <w:widowControl/>
        <w:spacing w:line="360" w:lineRule="auto"/>
        <w:ind w:firstLine="480" w:firstLineChars="200"/>
        <w:jc w:val="left"/>
        <w:rPr>
          <w:rFonts w:hint="eastAsia" w:ascii="宋体" w:hAnsi="宋体"/>
          <w:iCs/>
          <w:sz w:val="24"/>
        </w:rPr>
      </w:pPr>
      <w:r>
        <w:rPr>
          <w:rFonts w:hint="eastAsia" w:ascii="宋体" w:hAnsi="宋体"/>
          <w:iCs/>
          <w:sz w:val="24"/>
        </w:rPr>
        <w:t>高等职业学校学历教育修业年限一般为3年（实行学分制的，以修满规定学分为准，可实行弹性学制</w:t>
      </w:r>
      <w:r>
        <w:rPr>
          <w:rFonts w:hint="eastAsia" w:ascii="宋体" w:hAnsi="宋体"/>
          <w:iCs/>
          <w:sz w:val="24"/>
          <w:lang w:val="en-US" w:eastAsia="zh-CN"/>
        </w:rPr>
        <w:t>3-6年</w:t>
      </w:r>
      <w:r>
        <w:rPr>
          <w:rFonts w:hint="eastAsia" w:ascii="宋体" w:hAnsi="宋体"/>
          <w:iCs/>
          <w:sz w:val="24"/>
        </w:rPr>
        <w:t>）。</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630" w:leftChars="0"/>
        <w:jc w:val="left"/>
        <w:textAlignment w:val="auto"/>
        <w:outlineLvl w:val="0"/>
        <w:rPr>
          <w:rFonts w:hint="eastAsia" w:ascii="宋体" w:hAnsi="宋体"/>
          <w:b/>
          <w:bCs/>
          <w:iCs/>
          <w:sz w:val="24"/>
          <w:lang w:val="en-US" w:eastAsia="zh-CN"/>
        </w:rPr>
      </w:pPr>
      <w:bookmarkStart w:id="77" w:name="_Toc15051"/>
      <w:bookmarkStart w:id="78" w:name="_Toc26969"/>
      <w:r>
        <w:rPr>
          <w:rFonts w:hint="eastAsia" w:ascii="宋体" w:hAnsi="宋体"/>
          <w:b/>
          <w:bCs/>
          <w:iCs/>
          <w:sz w:val="24"/>
          <w:lang w:val="en-US" w:eastAsia="zh-CN"/>
        </w:rPr>
        <w:t>三、职业面向</w:t>
      </w:r>
      <w:bookmarkEnd w:id="77"/>
      <w:bookmarkEnd w:id="78"/>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outlineLvl w:val="1"/>
        <w:rPr>
          <w:rFonts w:hint="default" w:ascii="宋体" w:hAnsi="宋体"/>
          <w:b w:val="0"/>
          <w:bCs w:val="0"/>
          <w:iCs/>
          <w:sz w:val="21"/>
          <w:szCs w:val="21"/>
          <w:lang w:val="en-US" w:eastAsia="zh-CN"/>
        </w:rPr>
      </w:pPr>
      <w:bookmarkStart w:id="79" w:name="_Toc2491"/>
      <w:bookmarkStart w:id="80" w:name="_Toc28487"/>
      <w:r>
        <w:rPr>
          <w:rFonts w:hint="eastAsia" w:ascii="宋体" w:hAnsi="宋体"/>
          <w:b w:val="0"/>
          <w:bCs w:val="0"/>
          <w:iCs/>
          <w:sz w:val="21"/>
          <w:szCs w:val="21"/>
          <w:lang w:val="en-US" w:eastAsia="zh-CN"/>
        </w:rPr>
        <w:t>表1 职业面向对应表</w:t>
      </w:r>
      <w:bookmarkEnd w:id="79"/>
      <w:bookmarkEnd w:id="80"/>
    </w:p>
    <w:tbl>
      <w:tblPr>
        <w:tblStyle w:val="1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6"/>
        <w:gridCol w:w="1546"/>
        <w:gridCol w:w="1547"/>
        <w:gridCol w:w="1547"/>
        <w:gridCol w:w="1547"/>
        <w:gridCol w:w="15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33" w:type="pct"/>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b/>
                <w:bCs/>
                <w:iCs/>
                <w:sz w:val="24"/>
                <w:vertAlign w:val="baseline"/>
                <w:lang w:val="en-US" w:eastAsia="zh-CN"/>
              </w:rPr>
            </w:pPr>
            <w:r>
              <w:rPr>
                <w:rFonts w:hint="eastAsia" w:ascii="宋体" w:hAnsi="宋体"/>
                <w:b/>
                <w:bCs/>
                <w:iCs/>
                <w:sz w:val="24"/>
                <w:vertAlign w:val="baseline"/>
                <w:lang w:val="en-US" w:eastAsia="zh-CN"/>
              </w:rPr>
              <w:t>所属专业大类（代码）</w:t>
            </w:r>
          </w:p>
        </w:tc>
        <w:tc>
          <w:tcPr>
            <w:tcW w:w="833" w:type="pct"/>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b/>
                <w:bCs/>
                <w:iCs/>
                <w:sz w:val="24"/>
                <w:vertAlign w:val="baseline"/>
                <w:lang w:val="en-US" w:eastAsia="zh-CN"/>
              </w:rPr>
            </w:pPr>
            <w:r>
              <w:rPr>
                <w:rFonts w:hint="eastAsia" w:ascii="宋体" w:hAnsi="宋体"/>
                <w:b/>
                <w:bCs/>
                <w:iCs/>
                <w:sz w:val="24"/>
                <w:vertAlign w:val="baseline"/>
                <w:lang w:val="en-US" w:eastAsia="zh-CN"/>
              </w:rPr>
              <w:t>所属专业类</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b/>
                <w:bCs/>
                <w:iCs/>
                <w:sz w:val="24"/>
                <w:vertAlign w:val="baseline"/>
                <w:lang w:val="en-US" w:eastAsia="zh-CN"/>
              </w:rPr>
            </w:pPr>
            <w:r>
              <w:rPr>
                <w:rFonts w:hint="eastAsia" w:ascii="宋体" w:hAnsi="宋体"/>
                <w:b/>
                <w:bCs/>
                <w:iCs/>
                <w:sz w:val="24"/>
                <w:vertAlign w:val="baseline"/>
                <w:lang w:val="en-US" w:eastAsia="zh-CN"/>
              </w:rPr>
              <w:t>（代码）</w:t>
            </w:r>
          </w:p>
        </w:tc>
        <w:tc>
          <w:tcPr>
            <w:tcW w:w="833" w:type="pct"/>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b/>
                <w:bCs/>
                <w:iCs/>
                <w:sz w:val="24"/>
                <w:vertAlign w:val="baseline"/>
                <w:lang w:val="en-US" w:eastAsia="zh-CN"/>
              </w:rPr>
            </w:pPr>
            <w:r>
              <w:rPr>
                <w:rFonts w:hint="eastAsia" w:ascii="宋体" w:hAnsi="宋体"/>
                <w:b/>
                <w:bCs/>
                <w:iCs/>
                <w:sz w:val="24"/>
                <w:vertAlign w:val="baseline"/>
                <w:lang w:val="en-US" w:eastAsia="zh-CN"/>
              </w:rPr>
              <w:t>对应行业</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b/>
                <w:bCs/>
                <w:iCs/>
                <w:sz w:val="24"/>
                <w:vertAlign w:val="baseline"/>
                <w:lang w:val="en-US" w:eastAsia="zh-CN"/>
              </w:rPr>
            </w:pPr>
            <w:r>
              <w:rPr>
                <w:rFonts w:hint="eastAsia" w:ascii="宋体" w:hAnsi="宋体"/>
                <w:b/>
                <w:bCs/>
                <w:iCs/>
                <w:sz w:val="24"/>
                <w:vertAlign w:val="baseline"/>
                <w:lang w:val="en-US" w:eastAsia="zh-CN"/>
              </w:rPr>
              <w:t>（代码）</w:t>
            </w:r>
          </w:p>
        </w:tc>
        <w:tc>
          <w:tcPr>
            <w:tcW w:w="833" w:type="pct"/>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b/>
                <w:bCs/>
                <w:iCs/>
                <w:sz w:val="24"/>
                <w:vertAlign w:val="baseline"/>
                <w:lang w:val="en-US" w:eastAsia="zh-CN"/>
              </w:rPr>
            </w:pPr>
            <w:r>
              <w:rPr>
                <w:rFonts w:hint="eastAsia" w:ascii="宋体" w:hAnsi="宋体"/>
                <w:b/>
                <w:bCs/>
                <w:iCs/>
                <w:sz w:val="24"/>
                <w:vertAlign w:val="baseline"/>
                <w:lang w:val="en-US" w:eastAsia="zh-CN"/>
              </w:rPr>
              <w:t>主要职业类别</w:t>
            </w:r>
            <w:r>
              <w:rPr>
                <w:rFonts w:hint="default" w:ascii="宋体" w:hAnsi="宋体"/>
                <w:b/>
                <w:bCs/>
                <w:iCs/>
                <w:sz w:val="24"/>
                <w:vertAlign w:val="baseline"/>
                <w:lang w:eastAsia="zh-CN"/>
              </w:rPr>
              <w:t>（</w:t>
            </w:r>
            <w:r>
              <w:rPr>
                <w:rFonts w:hint="eastAsia" w:ascii="宋体" w:hAnsi="宋体"/>
                <w:b/>
                <w:bCs/>
                <w:iCs/>
                <w:sz w:val="24"/>
                <w:vertAlign w:val="baseline"/>
                <w:lang w:val="en-US" w:eastAsia="zh-CN"/>
              </w:rPr>
              <w:t>代码）</w:t>
            </w:r>
          </w:p>
        </w:tc>
        <w:tc>
          <w:tcPr>
            <w:tcW w:w="833" w:type="pct"/>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b/>
                <w:bCs/>
                <w:iCs/>
                <w:sz w:val="24"/>
                <w:vertAlign w:val="baseline"/>
                <w:lang w:val="en-US" w:eastAsia="zh-CN"/>
              </w:rPr>
            </w:pPr>
            <w:r>
              <w:rPr>
                <w:rFonts w:hint="eastAsia" w:ascii="宋体" w:hAnsi="宋体"/>
                <w:b/>
                <w:bCs/>
                <w:iCs/>
                <w:sz w:val="24"/>
                <w:vertAlign w:val="baseline"/>
                <w:lang w:val="en-US" w:eastAsia="zh-CN"/>
              </w:rPr>
              <w:t>主要岗位群或技术领域举例</w:t>
            </w:r>
          </w:p>
        </w:tc>
        <w:tc>
          <w:tcPr>
            <w:tcW w:w="833" w:type="pct"/>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b/>
                <w:bCs/>
                <w:iCs/>
                <w:sz w:val="24"/>
                <w:vertAlign w:val="baseline"/>
                <w:lang w:val="en-US" w:eastAsia="zh-CN"/>
              </w:rPr>
            </w:pPr>
            <w:r>
              <w:rPr>
                <w:rFonts w:hint="eastAsia" w:ascii="宋体" w:hAnsi="宋体"/>
                <w:b/>
                <w:bCs/>
                <w:iCs/>
                <w:sz w:val="24"/>
                <w:vertAlign w:val="baseline"/>
                <w:lang w:val="en-US" w:eastAsia="zh-CN"/>
              </w:rPr>
              <w:t>职业资格和职业技能等级证书举例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8" w:hRule="atLeast"/>
        </w:trPr>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b/>
                <w:bCs/>
                <w:iCs/>
                <w:sz w:val="24"/>
                <w:vertAlign w:val="baseline"/>
                <w:lang w:val="en-US" w:eastAsia="zh-CN"/>
              </w:rPr>
            </w:pPr>
          </w:p>
        </w:tc>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b/>
                <w:bCs/>
                <w:iCs/>
                <w:sz w:val="24"/>
                <w:vertAlign w:val="baseline"/>
                <w:lang w:val="en-US" w:eastAsia="zh-CN"/>
              </w:rPr>
            </w:pPr>
          </w:p>
        </w:tc>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b/>
                <w:bCs/>
                <w:iCs/>
                <w:sz w:val="24"/>
                <w:vertAlign w:val="baseline"/>
                <w:lang w:val="en-US" w:eastAsia="zh-CN"/>
              </w:rPr>
            </w:pPr>
          </w:p>
        </w:tc>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b/>
                <w:bCs/>
                <w:iCs/>
                <w:sz w:val="24"/>
                <w:vertAlign w:val="baseline"/>
                <w:lang w:val="en-US" w:eastAsia="zh-CN"/>
              </w:rPr>
            </w:pPr>
          </w:p>
        </w:tc>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b/>
                <w:bCs/>
                <w:iCs/>
                <w:sz w:val="24"/>
                <w:vertAlign w:val="baseline"/>
                <w:lang w:val="en-US" w:eastAsia="zh-CN"/>
              </w:rPr>
            </w:pPr>
          </w:p>
        </w:tc>
        <w:tc>
          <w:tcPr>
            <w:tcW w:w="833"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b/>
                <w:bCs/>
                <w:iCs/>
                <w:sz w:val="24"/>
                <w:vertAlign w:val="baseline"/>
                <w:lang w:val="en-US" w:eastAsia="zh-CN"/>
              </w:rPr>
            </w:pPr>
          </w:p>
        </w:tc>
      </w:tr>
    </w:tbl>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b/>
          <w:bCs/>
          <w:iCs/>
          <w:color w:val="FF0000"/>
          <w:sz w:val="21"/>
          <w:szCs w:val="21"/>
          <w:highlight w:val="none"/>
          <w:lang w:val="en-US" w:eastAsia="zh-CN"/>
        </w:rPr>
      </w:pPr>
      <w:r>
        <w:rPr>
          <w:rFonts w:hint="eastAsia" w:ascii="宋体" w:hAnsi="宋体"/>
          <w:b/>
          <w:bCs/>
          <w:iCs/>
          <w:color w:val="FF0000"/>
          <w:sz w:val="21"/>
          <w:szCs w:val="21"/>
          <w:highlight w:val="none"/>
          <w:lang w:val="en-US" w:eastAsia="zh-CN"/>
        </w:rPr>
        <w:t>注：职业面向要体现出专业与行业、职业、岗位（群）的对应关系。通过厘清专业对应的行业、职业和岗位、职业证书，为后续构建科学的专业课程体系奠定基础；“对应职业（编码）”参照最新版国家职业大典（2022年版），“职业资格证书和职业技能等级证书举例”参照人力资源与社会保障部发布的2021 年版职业资格目录，以及教育部发布的职业技能等级证书。</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b/>
          <w:bCs/>
          <w:iCs/>
          <w:color w:val="FF0000"/>
          <w:sz w:val="21"/>
          <w:szCs w:val="21"/>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b/>
          <w:bCs/>
          <w:iCs/>
          <w:sz w:val="24"/>
          <w:lang w:val="en-US" w:eastAsia="zh-CN"/>
        </w:rPr>
      </w:pPr>
      <w:bookmarkStart w:id="81" w:name="_Toc22545"/>
      <w:bookmarkStart w:id="82" w:name="_Toc7852"/>
      <w:r>
        <w:rPr>
          <w:rFonts w:hint="eastAsia" w:ascii="宋体" w:hAnsi="宋体"/>
          <w:b/>
          <w:bCs/>
          <w:iCs/>
          <w:sz w:val="24"/>
          <w:lang w:val="en-US" w:eastAsia="zh-CN"/>
        </w:rPr>
        <w:t>四、培养目标及培养规格</w:t>
      </w:r>
      <w:bookmarkEnd w:id="81"/>
      <w:bookmarkEnd w:id="82"/>
    </w:p>
    <w:p>
      <w:pPr>
        <w:pStyle w:val="3"/>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default" w:ascii="宋体" w:hAnsi="宋体"/>
          <w:b w:val="0"/>
          <w:bCs w:val="0"/>
          <w:sz w:val="24"/>
          <w:szCs w:val="24"/>
          <w:lang w:val="en-US" w:eastAsia="zh-CN"/>
        </w:rPr>
      </w:pPr>
      <w:bookmarkStart w:id="83" w:name="_Toc14684"/>
      <w:bookmarkStart w:id="84" w:name="_Toc21391"/>
      <w:r>
        <w:rPr>
          <w:rFonts w:hint="eastAsia" w:ascii="宋体" w:hAnsi="宋体"/>
          <w:b w:val="0"/>
          <w:bCs w:val="0"/>
          <w:sz w:val="24"/>
          <w:szCs w:val="24"/>
          <w:lang w:val="en-US" w:eastAsia="zh-CN"/>
        </w:rPr>
        <w:t>（一）培养目标</w:t>
      </w:r>
      <w:bookmarkEnd w:id="83"/>
      <w:bookmarkEnd w:id="84"/>
    </w:p>
    <w:p>
      <w:pPr>
        <w:widowControl/>
        <w:spacing w:line="360" w:lineRule="auto"/>
        <w:ind w:firstLine="480" w:firstLineChars="200"/>
        <w:rPr>
          <w:rFonts w:hint="eastAsia" w:ascii="宋体" w:hAnsi="宋体"/>
          <w:iCs/>
          <w:sz w:val="24"/>
        </w:rPr>
      </w:pPr>
      <w:r>
        <w:rPr>
          <w:rFonts w:hint="eastAsia" w:ascii="宋体" w:hAnsi="宋体"/>
          <w:iCs/>
          <w:sz w:val="24"/>
        </w:rPr>
        <w:t>（</w:t>
      </w:r>
      <w:r>
        <w:rPr>
          <w:rFonts w:ascii="宋体" w:hAnsi="宋体"/>
          <w:iCs/>
          <w:sz w:val="24"/>
        </w:rPr>
        <w:t>培养目标是对该专业毕业后3年左右能够达到的职业和专业成就的总体描述，同时还应包括学生毕业时的要求。</w:t>
      </w:r>
      <w:r>
        <w:rPr>
          <w:rFonts w:ascii="宋体" w:hAnsi="宋体"/>
          <w:b/>
          <w:iCs/>
          <w:sz w:val="24"/>
        </w:rPr>
        <w:t>培养目标应该适应社会经济发展的需要</w:t>
      </w:r>
      <w:r>
        <w:rPr>
          <w:rFonts w:hint="eastAsia" w:ascii="宋体" w:hAnsi="宋体"/>
          <w:b/>
          <w:iCs/>
          <w:sz w:val="24"/>
        </w:rPr>
        <w:t>，要展现人才培养的高度和质量，又要体现办学定位和特色</w:t>
      </w:r>
      <w:r>
        <w:rPr>
          <w:rFonts w:hint="eastAsia" w:ascii="宋体" w:hAnsi="宋体"/>
          <w:iCs/>
          <w:sz w:val="24"/>
        </w:rPr>
        <w:t>）</w:t>
      </w:r>
    </w:p>
    <w:p>
      <w:pPr>
        <w:widowControl/>
        <w:spacing w:line="360" w:lineRule="auto"/>
        <w:ind w:firstLine="480" w:firstLineChars="200"/>
        <w:rPr>
          <w:rFonts w:hint="eastAsia" w:ascii="宋体" w:hAnsi="宋体"/>
          <w:iCs/>
          <w:sz w:val="24"/>
        </w:rPr>
      </w:pPr>
      <w:r>
        <w:rPr>
          <w:rFonts w:hint="eastAsia" w:ascii="宋体" w:hAnsi="宋体"/>
          <w:iCs/>
          <w:sz w:val="24"/>
        </w:rPr>
        <w:t>【</w:t>
      </w:r>
      <w:r>
        <w:rPr>
          <w:rFonts w:ascii="宋体" w:hAnsi="宋体"/>
          <w:iCs/>
          <w:sz w:val="24"/>
        </w:rPr>
        <w:t>通用内容</w:t>
      </w:r>
      <w:r>
        <w:rPr>
          <w:rFonts w:hint="eastAsia" w:ascii="宋体" w:hAnsi="宋体"/>
          <w:iCs/>
          <w:sz w:val="24"/>
        </w:rPr>
        <w:t>】：</w:t>
      </w:r>
    </w:p>
    <w:p>
      <w:pPr>
        <w:widowControl/>
        <w:spacing w:line="360" w:lineRule="auto"/>
        <w:ind w:firstLine="480" w:firstLineChars="200"/>
        <w:jc w:val="left"/>
        <w:rPr>
          <w:rFonts w:hint="eastAsia" w:ascii="宋体" w:hAnsi="宋体"/>
          <w:iCs/>
          <w:sz w:val="24"/>
        </w:rPr>
      </w:pPr>
      <w:r>
        <w:rPr>
          <w:rFonts w:hint="eastAsia" w:ascii="宋体" w:hAnsi="宋体"/>
          <w:iCs/>
          <w:sz w:val="24"/>
        </w:rPr>
        <w:t>本专业坚持立德树人、德技并修，面向××××等行业企业，培养从事××××等工作，具备××××素质，掌握××××知识，具备××××能力，德、智、体、美、劳全面发展的高素质技术技能人才。</w:t>
      </w:r>
    </w:p>
    <w:p>
      <w:pPr>
        <w:pStyle w:val="3"/>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default" w:ascii="宋体" w:hAnsi="宋体"/>
          <w:b w:val="0"/>
          <w:bCs w:val="0"/>
          <w:sz w:val="24"/>
          <w:szCs w:val="24"/>
          <w:lang w:val="en-US" w:eastAsia="zh-CN"/>
        </w:rPr>
      </w:pPr>
      <w:bookmarkStart w:id="85" w:name="_Toc26975"/>
      <w:bookmarkStart w:id="86" w:name="_Toc9669"/>
      <w:r>
        <w:rPr>
          <w:rFonts w:hint="eastAsia" w:ascii="宋体" w:hAnsi="宋体"/>
          <w:b w:val="0"/>
          <w:bCs w:val="0"/>
          <w:sz w:val="24"/>
          <w:szCs w:val="24"/>
          <w:lang w:val="en-US" w:eastAsia="zh-CN"/>
        </w:rPr>
        <w:t>（二）培养规格</w:t>
      </w:r>
      <w:bookmarkEnd w:id="85"/>
      <w:bookmarkEnd w:id="86"/>
    </w:p>
    <w:p>
      <w:pPr>
        <w:widowControl/>
        <w:spacing w:line="360" w:lineRule="auto"/>
        <w:ind w:firstLine="480" w:firstLineChars="200"/>
        <w:jc w:val="left"/>
        <w:rPr>
          <w:rFonts w:ascii="宋体" w:hAnsi="宋体"/>
          <w:iCs/>
          <w:sz w:val="24"/>
        </w:rPr>
      </w:pPr>
      <w:r>
        <w:rPr>
          <w:rFonts w:hint="eastAsia" w:ascii="宋体" w:hAnsi="宋体"/>
          <w:iCs/>
          <w:sz w:val="24"/>
        </w:rPr>
        <w:t>（在充分调研基础上，从素质、知识、能力三个方面分别描述人才培养规格、毕业生应具备的基本素质和核心技术技能</w:t>
      </w:r>
      <w:r>
        <w:rPr>
          <w:rFonts w:ascii="宋体" w:hAnsi="宋体"/>
          <w:iCs/>
          <w:sz w:val="24"/>
        </w:rPr>
        <w:t>。这是</w:t>
      </w:r>
      <w:r>
        <w:rPr>
          <w:rFonts w:hint="eastAsia" w:ascii="宋体" w:hAnsi="宋体"/>
          <w:iCs/>
          <w:sz w:val="24"/>
          <w:lang w:eastAsia="zh-CN"/>
        </w:rPr>
        <w:t>制订</w:t>
      </w:r>
      <w:r>
        <w:rPr>
          <w:rFonts w:ascii="宋体" w:hAnsi="宋体"/>
          <w:iCs/>
          <w:sz w:val="24"/>
        </w:rPr>
        <w:t>专业人才培养方案的依据，也是检验人才培养质量的起点和终点</w:t>
      </w:r>
      <w:r>
        <w:rPr>
          <w:rFonts w:hint="eastAsia" w:ascii="宋体" w:hAnsi="宋体"/>
          <w:iCs/>
          <w:sz w:val="24"/>
        </w:rPr>
        <w:t>）</w:t>
      </w:r>
    </w:p>
    <w:p>
      <w:pPr>
        <w:widowControl/>
        <w:spacing w:line="360" w:lineRule="auto"/>
        <w:ind w:firstLine="480" w:firstLineChars="200"/>
        <w:jc w:val="left"/>
        <w:rPr>
          <w:rFonts w:hint="eastAsia" w:ascii="宋体" w:hAnsi="宋体"/>
          <w:iCs/>
          <w:sz w:val="24"/>
        </w:rPr>
      </w:pPr>
      <w:r>
        <w:rPr>
          <w:rFonts w:hint="eastAsia" w:ascii="宋体" w:hAnsi="宋体"/>
          <w:iCs/>
          <w:sz w:val="24"/>
        </w:rPr>
        <w:t>1.素质</w:t>
      </w:r>
    </w:p>
    <w:p>
      <w:pPr>
        <w:widowControl/>
        <w:spacing w:line="360" w:lineRule="auto"/>
        <w:ind w:firstLine="480" w:firstLineChars="200"/>
        <w:jc w:val="left"/>
        <w:rPr>
          <w:rFonts w:hint="eastAsia" w:ascii="宋体" w:hAnsi="宋体"/>
          <w:iCs/>
          <w:sz w:val="24"/>
        </w:rPr>
      </w:pPr>
      <w:r>
        <w:rPr>
          <w:rFonts w:hint="eastAsia" w:ascii="宋体" w:hAnsi="宋体"/>
          <w:iCs/>
          <w:sz w:val="24"/>
        </w:rPr>
        <w:t>2.知识</w:t>
      </w:r>
    </w:p>
    <w:p>
      <w:pPr>
        <w:widowControl/>
        <w:spacing w:line="360" w:lineRule="auto"/>
        <w:ind w:firstLine="480" w:firstLineChars="200"/>
        <w:jc w:val="left"/>
        <w:rPr>
          <w:rFonts w:hint="eastAsia" w:ascii="宋体" w:hAnsi="宋体"/>
          <w:iCs/>
          <w:sz w:val="24"/>
        </w:rPr>
      </w:pPr>
      <w:r>
        <w:rPr>
          <w:rFonts w:hint="eastAsia" w:ascii="宋体" w:hAnsi="宋体"/>
          <w:iCs/>
          <w:sz w:val="24"/>
        </w:rPr>
        <w:t>3.能力 (含对应职业和工作岗位、核心技术技能要求、未来发展方向、专业就业能力、行业拓展能力等)</w:t>
      </w:r>
    </w:p>
    <w:p>
      <w:pPr>
        <w:widowControl/>
        <w:spacing w:line="360" w:lineRule="auto"/>
        <w:ind w:firstLine="480" w:firstLineChars="200"/>
        <w:jc w:val="left"/>
        <w:rPr>
          <w:rFonts w:hint="eastAsia" w:ascii="宋体" w:hAnsi="宋体"/>
          <w:iCs/>
          <w:sz w:val="24"/>
        </w:rPr>
      </w:pPr>
      <w:r>
        <w:rPr>
          <w:rFonts w:hint="eastAsia" w:ascii="宋体" w:hAnsi="宋体"/>
          <w:b/>
          <w:bCs/>
          <w:iCs/>
          <w:sz w:val="24"/>
        </w:rPr>
        <w:t>【特别提示】</w:t>
      </w:r>
      <w:r>
        <w:rPr>
          <w:rFonts w:hint="eastAsia" w:ascii="宋体" w:hAnsi="宋体"/>
          <w:iCs/>
          <w:sz w:val="24"/>
        </w:rPr>
        <w:t xml:space="preserve">参照国家、行业职业标准，根据调研报告分析形成的工作任务与职业能力分析表，列举毕业生在素质、知识和能力等方面应该达到的要求。 </w:t>
      </w:r>
    </w:p>
    <w:p>
      <w:pPr>
        <w:widowControl/>
        <w:spacing w:line="360" w:lineRule="auto"/>
        <w:ind w:firstLine="480" w:firstLineChars="200"/>
        <w:jc w:val="left"/>
        <w:rPr>
          <w:rFonts w:hint="eastAsia" w:ascii="宋体" w:hAnsi="宋体"/>
          <w:iCs/>
          <w:sz w:val="24"/>
        </w:rPr>
      </w:pPr>
      <w:r>
        <w:rPr>
          <w:rFonts w:ascii="宋体" w:hAnsi="宋体"/>
          <w:iCs/>
          <w:sz w:val="24"/>
        </w:rPr>
        <w:t>1.“</w:t>
      </w:r>
      <w:r>
        <w:rPr>
          <w:rFonts w:hint="eastAsia" w:ascii="宋体" w:hAnsi="宋体"/>
          <w:iCs/>
          <w:sz w:val="24"/>
        </w:rPr>
        <w:t>素质</w:t>
      </w:r>
      <w:r>
        <w:rPr>
          <w:rFonts w:ascii="宋体" w:hAnsi="宋体"/>
          <w:iCs/>
          <w:sz w:val="24"/>
        </w:rPr>
        <w:t>”</w:t>
      </w:r>
      <w:r>
        <w:rPr>
          <w:rFonts w:hint="eastAsia" w:ascii="宋体" w:hAnsi="宋体"/>
          <w:iCs/>
          <w:sz w:val="24"/>
        </w:rPr>
        <w:t xml:space="preserve">应明确本专业毕业生在思想政治、核心素养、职业素质方面的要求，并体现对应岗位群在相关行业企业文化、职业道德、态度与行为规范等方面的专业特点，如安全生产、节能环保、遵守操作规程等。 </w:t>
      </w:r>
    </w:p>
    <w:p>
      <w:pPr>
        <w:widowControl/>
        <w:spacing w:line="360" w:lineRule="auto"/>
        <w:ind w:firstLine="480" w:firstLineChars="200"/>
        <w:jc w:val="left"/>
        <w:rPr>
          <w:rFonts w:hint="eastAsia" w:ascii="宋体" w:hAnsi="宋体"/>
          <w:iCs/>
          <w:color w:val="FF0000"/>
          <w:sz w:val="24"/>
        </w:rPr>
      </w:pPr>
      <w:r>
        <w:rPr>
          <w:rFonts w:ascii="宋体" w:hAnsi="宋体"/>
          <w:iCs/>
          <w:sz w:val="24"/>
        </w:rPr>
        <w:t>2.“</w:t>
      </w:r>
      <w:r>
        <w:rPr>
          <w:rFonts w:hint="eastAsia" w:ascii="宋体" w:hAnsi="宋体"/>
          <w:iCs/>
          <w:sz w:val="24"/>
        </w:rPr>
        <w:t>知识</w:t>
      </w:r>
      <w:r>
        <w:rPr>
          <w:rFonts w:ascii="宋体" w:hAnsi="宋体"/>
          <w:iCs/>
          <w:sz w:val="24"/>
        </w:rPr>
        <w:t>”</w:t>
      </w:r>
      <w:r>
        <w:rPr>
          <w:rFonts w:hint="eastAsia" w:ascii="宋体" w:hAnsi="宋体"/>
          <w:iCs/>
          <w:sz w:val="24"/>
        </w:rPr>
        <w:t>应说明本专业毕业生需掌握的专业知识及要求，可有机融入职业技能等级标准有关内容及要求。</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iCs/>
          <w:sz w:val="24"/>
        </w:rPr>
      </w:pPr>
      <w:r>
        <w:rPr>
          <w:rFonts w:ascii="宋体" w:hAnsi="宋体"/>
          <w:iCs/>
          <w:sz w:val="24"/>
        </w:rPr>
        <w:t>3.“</w:t>
      </w:r>
      <w:r>
        <w:rPr>
          <w:rFonts w:hint="eastAsia" w:ascii="宋体" w:hAnsi="宋体"/>
          <w:iCs/>
          <w:sz w:val="24"/>
        </w:rPr>
        <w:t>能力</w:t>
      </w:r>
      <w:r>
        <w:rPr>
          <w:rFonts w:ascii="宋体" w:hAnsi="宋体"/>
          <w:iCs/>
          <w:sz w:val="24"/>
        </w:rPr>
        <w:t>”</w:t>
      </w:r>
      <w:r>
        <w:rPr>
          <w:rFonts w:hint="eastAsia" w:ascii="宋体" w:hAnsi="宋体"/>
          <w:iCs/>
          <w:sz w:val="24"/>
        </w:rPr>
        <w:t>应说明本专业毕业生需掌握的职业能力</w:t>
      </w:r>
      <w:r>
        <w:rPr>
          <w:rFonts w:hint="eastAsia" w:ascii="宋体" w:hAnsi="宋体"/>
          <w:iCs/>
          <w:color w:val="FF0000"/>
          <w:sz w:val="24"/>
        </w:rPr>
        <w:t>。</w:t>
      </w:r>
      <w:r>
        <w:rPr>
          <w:rFonts w:hint="eastAsia" w:ascii="宋体" w:hAnsi="宋体"/>
          <w:iCs/>
          <w:sz w:val="24"/>
        </w:rPr>
        <w:t>能力描述要体现理论实践一体化的培养方式，采取动宾结构，基本格式为</w:t>
      </w:r>
      <w:r>
        <w:rPr>
          <w:rFonts w:ascii="宋体" w:hAnsi="宋体"/>
          <w:iCs/>
          <w:sz w:val="24"/>
        </w:rPr>
        <w:t>“</w:t>
      </w:r>
      <w:r>
        <w:rPr>
          <w:rFonts w:hint="eastAsia" w:ascii="宋体" w:hAnsi="宋体"/>
          <w:iCs/>
          <w:sz w:val="24"/>
        </w:rPr>
        <w:t>行为</w:t>
      </w:r>
      <w:r>
        <w:rPr>
          <w:rFonts w:ascii="宋体" w:hAnsi="宋体"/>
          <w:iCs/>
          <w:sz w:val="24"/>
        </w:rPr>
        <w:t>+</w:t>
      </w:r>
      <w:r>
        <w:rPr>
          <w:rFonts w:hint="eastAsia" w:ascii="宋体" w:hAnsi="宋体"/>
          <w:iCs/>
          <w:sz w:val="24"/>
        </w:rPr>
        <w:t>结果</w:t>
      </w:r>
      <w:r>
        <w:rPr>
          <w:rFonts w:ascii="宋体" w:hAnsi="宋体"/>
          <w:iCs/>
          <w:sz w:val="24"/>
        </w:rPr>
        <w:t>”</w:t>
      </w:r>
      <w:r>
        <w:rPr>
          <w:rFonts w:hint="eastAsia" w:ascii="宋体" w:hAnsi="宋体"/>
          <w:iCs/>
          <w:sz w:val="24"/>
        </w:rPr>
        <w:t>、</w:t>
      </w:r>
      <w:r>
        <w:rPr>
          <w:rFonts w:ascii="宋体" w:hAnsi="宋体"/>
          <w:iCs/>
          <w:sz w:val="24"/>
        </w:rPr>
        <w:t>“</w:t>
      </w:r>
      <w:r>
        <w:rPr>
          <w:rFonts w:hint="eastAsia" w:ascii="宋体" w:hAnsi="宋体"/>
          <w:iCs/>
          <w:sz w:val="24"/>
        </w:rPr>
        <w:t>行为</w:t>
      </w:r>
      <w:r>
        <w:rPr>
          <w:rFonts w:ascii="宋体" w:hAnsi="宋体"/>
          <w:iCs/>
          <w:sz w:val="24"/>
        </w:rPr>
        <w:t>+</w:t>
      </w:r>
      <w:r>
        <w:rPr>
          <w:rFonts w:hint="eastAsia" w:ascii="宋体" w:hAnsi="宋体"/>
          <w:iCs/>
          <w:sz w:val="24"/>
        </w:rPr>
        <w:t>标准</w:t>
      </w:r>
      <w:r>
        <w:rPr>
          <w:rFonts w:ascii="宋体" w:hAnsi="宋体"/>
          <w:iCs/>
          <w:sz w:val="24"/>
        </w:rPr>
        <w:t>+</w:t>
      </w:r>
      <w:r>
        <w:rPr>
          <w:rFonts w:hint="eastAsia" w:ascii="宋体" w:hAnsi="宋体"/>
          <w:iCs/>
          <w:sz w:val="24"/>
        </w:rPr>
        <w:t>结果</w:t>
      </w:r>
      <w:r>
        <w:rPr>
          <w:rFonts w:ascii="宋体" w:hAnsi="宋体"/>
          <w:iCs/>
          <w:sz w:val="24"/>
        </w:rPr>
        <w:t>”</w:t>
      </w:r>
      <w:r>
        <w:rPr>
          <w:rFonts w:hint="eastAsia" w:ascii="宋体" w:hAnsi="宋体"/>
          <w:iCs/>
          <w:sz w:val="24"/>
        </w:rPr>
        <w:t>，可以在动词前加上</w:t>
      </w:r>
      <w:r>
        <w:rPr>
          <w:rFonts w:ascii="宋体" w:hAnsi="宋体"/>
          <w:iCs/>
          <w:sz w:val="24"/>
        </w:rPr>
        <w:t>“</w:t>
      </w:r>
      <w:r>
        <w:rPr>
          <w:rFonts w:hint="eastAsia" w:ascii="宋体" w:hAnsi="宋体"/>
          <w:iCs/>
          <w:sz w:val="24"/>
        </w:rPr>
        <w:t>能（会）</w:t>
      </w:r>
      <w:r>
        <w:rPr>
          <w:rFonts w:ascii="宋体" w:hAnsi="宋体"/>
          <w:iCs/>
          <w:sz w:val="24"/>
        </w:rPr>
        <w:t>”</w:t>
      </w:r>
      <w:r>
        <w:rPr>
          <w:rFonts w:hint="eastAsia" w:ascii="宋体" w:hAnsi="宋体"/>
          <w:iCs/>
          <w:sz w:val="24"/>
        </w:rPr>
        <w:t>。</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b/>
          <w:bCs/>
          <w:iCs/>
          <w:sz w:val="24"/>
          <w:lang w:val="en-US" w:eastAsia="zh-CN"/>
        </w:rPr>
      </w:pPr>
      <w:bookmarkStart w:id="87" w:name="_Toc10509"/>
      <w:bookmarkStart w:id="88" w:name="_Toc14470"/>
      <w:r>
        <w:rPr>
          <w:rFonts w:hint="eastAsia" w:ascii="宋体" w:hAnsi="宋体"/>
          <w:b/>
          <w:bCs/>
          <w:iCs/>
          <w:sz w:val="24"/>
          <w:lang w:val="en-US" w:eastAsia="zh-CN"/>
        </w:rPr>
        <w:t>五、课程设置及要求</w:t>
      </w:r>
      <w:bookmarkEnd w:id="87"/>
      <w:bookmarkEnd w:id="88"/>
    </w:p>
    <w:p>
      <w:pPr>
        <w:widowControl/>
        <w:spacing w:line="360" w:lineRule="auto"/>
        <w:ind w:firstLine="480" w:firstLineChars="200"/>
        <w:jc w:val="left"/>
        <w:rPr>
          <w:rFonts w:hint="eastAsia" w:ascii="宋体" w:hAnsi="宋体" w:eastAsia="宋体" w:cs="Times New Roman"/>
          <w:iCs/>
          <w:sz w:val="24"/>
          <w:lang w:val="en-US" w:eastAsia="zh-CN"/>
        </w:rPr>
      </w:pPr>
      <w:r>
        <w:rPr>
          <w:rFonts w:hint="eastAsia" w:ascii="宋体" w:hAnsi="宋体" w:eastAsia="宋体" w:cs="Times New Roman"/>
          <w:iCs/>
          <w:sz w:val="24"/>
          <w:lang w:val="en-US" w:eastAsia="zh-CN"/>
        </w:rPr>
        <w:t>（构建基于成果导向的“平台+模块+方向”为蓝本的专业课程体系。）</w:t>
      </w:r>
    </w:p>
    <w:p>
      <w:pPr>
        <w:widowControl/>
        <w:spacing w:line="360" w:lineRule="auto"/>
        <w:ind w:firstLine="480" w:firstLineChars="200"/>
        <w:jc w:val="left"/>
        <w:rPr>
          <w:rFonts w:hint="eastAsia" w:ascii="宋体" w:hAnsi="宋体" w:eastAsia="宋体"/>
          <w:iCs/>
          <w:color w:val="FF0000"/>
          <w:sz w:val="24"/>
          <w:lang w:val="en-US" w:eastAsia="zh-CN"/>
        </w:rPr>
      </w:pPr>
      <w:r>
        <w:rPr>
          <w:rFonts w:hint="eastAsia" w:ascii="宋体" w:hAnsi="宋体"/>
          <w:iCs/>
          <w:color w:val="FF0000"/>
          <w:sz w:val="24"/>
          <w:lang w:eastAsia="zh-CN"/>
        </w:rPr>
        <w:t>总体</w:t>
      </w:r>
      <w:r>
        <w:rPr>
          <w:rFonts w:hint="eastAsia" w:ascii="宋体" w:hAnsi="宋体"/>
          <w:iCs/>
          <w:color w:val="FF0000"/>
          <w:sz w:val="24"/>
        </w:rPr>
        <w:t>说明该专业课程体系的构建思路，根据从专业岗位分析——到职业能力分析——到课程体系构建的逻辑顺序搭建课程体系</w:t>
      </w:r>
      <w:r>
        <w:rPr>
          <w:rFonts w:hint="eastAsia" w:ascii="宋体" w:hAnsi="宋体"/>
          <w:iCs/>
          <w:color w:val="FF0000"/>
          <w:sz w:val="24"/>
          <w:lang w:eastAsia="zh-CN"/>
        </w:rPr>
        <w:t>，以及专业课程体系的特色。</w:t>
      </w:r>
    </w:p>
    <w:p>
      <w:pPr>
        <w:pStyle w:val="3"/>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eastAsia" w:ascii="宋体" w:hAnsi="宋体"/>
          <w:b w:val="0"/>
          <w:bCs w:val="0"/>
          <w:sz w:val="24"/>
          <w:szCs w:val="24"/>
          <w:lang w:val="en-US" w:eastAsia="zh-CN"/>
        </w:rPr>
      </w:pPr>
      <w:bookmarkStart w:id="89" w:name="_Toc19218"/>
      <w:bookmarkStart w:id="90" w:name="_Toc7626"/>
      <w:r>
        <w:rPr>
          <w:rFonts w:hint="eastAsia" w:ascii="宋体" w:hAnsi="宋体"/>
          <w:b w:val="0"/>
          <w:bCs w:val="0"/>
          <w:sz w:val="24"/>
          <w:szCs w:val="24"/>
          <w:lang w:val="en-US" w:eastAsia="zh-CN"/>
        </w:rPr>
        <w:t>（一）公共基础平台设置。</w:t>
      </w:r>
      <w:bookmarkEnd w:id="89"/>
      <w:bookmarkEnd w:id="90"/>
    </w:p>
    <w:p>
      <w:pPr>
        <w:widowControl/>
        <w:spacing w:line="360" w:lineRule="auto"/>
        <w:ind w:firstLine="480" w:firstLineChars="200"/>
        <w:jc w:val="left"/>
        <w:rPr>
          <w:rFonts w:hint="eastAsia" w:ascii="宋体" w:hAnsi="宋体" w:eastAsia="宋体" w:cs="Times New Roman"/>
          <w:iCs/>
          <w:sz w:val="24"/>
          <w:lang w:val="en-US" w:eastAsia="zh-CN"/>
        </w:rPr>
      </w:pPr>
      <w:r>
        <w:rPr>
          <w:rFonts w:hint="default" w:ascii="宋体" w:hAnsi="宋体" w:eastAsia="宋体" w:cs="Times New Roman"/>
          <w:iCs/>
          <w:sz w:val="24"/>
          <w:lang w:val="en-US" w:eastAsia="zh-CN"/>
        </w:rPr>
        <w:t>根据党和国家有关文件规定，以及专业群素质要求，开设思想道德与法治、毛泽东思想和中国特色社会主义理论体系概论、习近平新时代中国特色社会主义思想概论、形势与政策、安全教育</w:t>
      </w:r>
      <w:r>
        <w:rPr>
          <w:rFonts w:hint="eastAsia" w:ascii="宋体" w:hAnsi="宋体" w:cs="Times New Roman"/>
          <w:iCs/>
          <w:sz w:val="24"/>
          <w:lang w:val="en-US" w:eastAsia="zh-CN"/>
        </w:rPr>
        <w:t>、</w:t>
      </w:r>
      <w:r>
        <w:rPr>
          <w:rFonts w:hint="default" w:ascii="宋体" w:hAnsi="宋体" w:eastAsia="宋体" w:cs="Times New Roman"/>
          <w:iCs/>
          <w:sz w:val="24"/>
          <w:lang w:val="en-US" w:eastAsia="zh-CN"/>
        </w:rPr>
        <w:t>军事理论、体育、信息技术、</w:t>
      </w:r>
      <w:r>
        <w:rPr>
          <w:rFonts w:hint="eastAsia" w:ascii="宋体" w:hAnsi="宋体" w:cs="Times New Roman"/>
          <w:iCs/>
          <w:sz w:val="24"/>
          <w:lang w:val="en-US" w:eastAsia="zh-CN"/>
        </w:rPr>
        <w:t>入学教育与军训</w:t>
      </w:r>
      <w:r>
        <w:rPr>
          <w:rFonts w:hint="default" w:ascii="宋体" w:hAnsi="宋体" w:eastAsia="宋体" w:cs="Times New Roman"/>
          <w:iCs/>
          <w:sz w:val="24"/>
          <w:lang w:val="en-US" w:eastAsia="zh-CN"/>
        </w:rPr>
        <w:t>、心理健康教育、</w:t>
      </w:r>
      <w:r>
        <w:rPr>
          <w:rFonts w:hint="eastAsia" w:ascii="宋体" w:hAnsi="宋体" w:cs="Times New Roman"/>
          <w:iCs/>
          <w:sz w:val="24"/>
          <w:lang w:val="en-US" w:eastAsia="zh-CN"/>
        </w:rPr>
        <w:t>劳动教育</w:t>
      </w:r>
      <w:r>
        <w:rPr>
          <w:rFonts w:hint="default" w:ascii="宋体" w:hAnsi="宋体" w:eastAsia="宋体" w:cs="Times New Roman"/>
          <w:iCs/>
          <w:sz w:val="24"/>
          <w:lang w:val="en-US" w:eastAsia="zh-CN"/>
        </w:rPr>
        <w:t>、高等数学、</w:t>
      </w:r>
      <w:r>
        <w:rPr>
          <w:rFonts w:hint="eastAsia" w:ascii="宋体" w:hAnsi="宋体" w:cs="Times New Roman"/>
          <w:iCs/>
          <w:sz w:val="24"/>
          <w:lang w:val="en-US" w:eastAsia="zh-CN"/>
        </w:rPr>
        <w:t>大学</w:t>
      </w:r>
      <w:r>
        <w:rPr>
          <w:rFonts w:hint="default" w:ascii="宋体" w:hAnsi="宋体" w:eastAsia="宋体" w:cs="Times New Roman"/>
          <w:iCs/>
          <w:sz w:val="24"/>
          <w:lang w:val="en-US" w:eastAsia="zh-CN"/>
        </w:rPr>
        <w:t>英语</w:t>
      </w:r>
      <w:r>
        <w:rPr>
          <w:rFonts w:hint="eastAsia" w:ascii="宋体" w:hAnsi="宋体" w:cs="Times New Roman"/>
          <w:iCs/>
          <w:sz w:val="24"/>
          <w:lang w:val="en-US" w:eastAsia="zh-CN"/>
        </w:rPr>
        <w:t>、毕业教育</w:t>
      </w:r>
      <w:r>
        <w:rPr>
          <w:rFonts w:hint="default" w:ascii="宋体" w:hAnsi="宋体" w:eastAsia="宋体" w:cs="Times New Roman"/>
          <w:iCs/>
          <w:sz w:val="24"/>
          <w:lang w:val="en-US" w:eastAsia="zh-CN"/>
        </w:rPr>
        <w:t>等公共</w:t>
      </w:r>
      <w:r>
        <w:rPr>
          <w:rFonts w:hint="eastAsia" w:ascii="宋体" w:hAnsi="宋体" w:cs="Times New Roman"/>
          <w:iCs/>
          <w:sz w:val="24"/>
          <w:lang w:val="en-US" w:eastAsia="zh-CN"/>
        </w:rPr>
        <w:t>必修</w:t>
      </w:r>
      <w:r>
        <w:rPr>
          <w:rFonts w:hint="default" w:ascii="宋体" w:hAnsi="宋体" w:eastAsia="宋体" w:cs="Times New Roman"/>
          <w:iCs/>
          <w:sz w:val="24"/>
          <w:lang w:val="en-US" w:eastAsia="zh-CN"/>
        </w:rPr>
        <w:t>课程</w:t>
      </w:r>
      <w:r>
        <w:rPr>
          <w:rFonts w:hint="eastAsia" w:ascii="宋体" w:hAnsi="宋体" w:cs="Times New Roman"/>
          <w:iCs/>
          <w:sz w:val="24"/>
          <w:lang w:val="en-US" w:eastAsia="zh-CN"/>
        </w:rPr>
        <w:t>，以及</w:t>
      </w:r>
      <w:r>
        <w:rPr>
          <w:rFonts w:hint="eastAsia" w:ascii="宋体" w:hAnsi="宋体" w:eastAsia="宋体"/>
          <w:sz w:val="24"/>
          <w:lang w:val="en-US" w:eastAsia="zh-CN"/>
        </w:rPr>
        <w:t>高等数学进阶、经济数学进阶、大学英语进阶、语文、创新创业教育、党史、新中国史、改革开放史、中华优秀传统文化、职业素养提升、职业发展与就业指导、健康教育、社会主义发展史</w:t>
      </w:r>
      <w:r>
        <w:rPr>
          <w:rFonts w:hint="eastAsia" w:ascii="宋体" w:hAnsi="宋体"/>
          <w:sz w:val="24"/>
        </w:rPr>
        <w:t>等</w:t>
      </w:r>
      <w:r>
        <w:rPr>
          <w:rFonts w:hint="eastAsia" w:ascii="宋体" w:hAnsi="宋体"/>
          <w:sz w:val="24"/>
          <w:lang w:eastAsia="zh-CN"/>
        </w:rPr>
        <w:t>公共限选课程和公共任选课程。</w:t>
      </w:r>
    </w:p>
    <w:p>
      <w:pPr>
        <w:pStyle w:val="3"/>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eastAsia" w:ascii="宋体" w:hAnsi="宋体"/>
          <w:b w:val="0"/>
          <w:bCs w:val="0"/>
          <w:sz w:val="24"/>
          <w:szCs w:val="24"/>
          <w:lang w:val="en-US" w:eastAsia="zh-CN"/>
        </w:rPr>
      </w:pPr>
      <w:bookmarkStart w:id="91" w:name="_Toc10327"/>
      <w:bookmarkStart w:id="92" w:name="_Toc4427"/>
      <w:r>
        <w:rPr>
          <w:rFonts w:hint="eastAsia" w:ascii="宋体" w:hAnsi="宋体"/>
          <w:b w:val="0"/>
          <w:bCs w:val="0"/>
          <w:sz w:val="24"/>
          <w:szCs w:val="24"/>
          <w:lang w:val="en-US" w:eastAsia="zh-CN"/>
        </w:rPr>
        <w:t>（二）专业基础平台设置</w:t>
      </w:r>
      <w:bookmarkEnd w:id="91"/>
      <w:bookmarkEnd w:id="92"/>
    </w:p>
    <w:p>
      <w:pPr>
        <w:widowControl/>
        <w:spacing w:line="360" w:lineRule="auto"/>
        <w:ind w:firstLine="480" w:firstLineChars="200"/>
        <w:jc w:val="left"/>
        <w:rPr>
          <w:rFonts w:hint="default" w:ascii="宋体" w:hAnsi="宋体" w:eastAsia="宋体" w:cs="Times New Roman"/>
          <w:iCs/>
          <w:sz w:val="24"/>
          <w:lang w:val="en-US" w:eastAsia="zh-CN"/>
        </w:rPr>
      </w:pPr>
      <w:r>
        <w:rPr>
          <w:rFonts w:hint="default" w:ascii="宋体" w:hAnsi="宋体" w:eastAsia="宋体" w:cs="Times New Roman"/>
          <w:iCs/>
          <w:sz w:val="24"/>
          <w:lang w:val="en-US" w:eastAsia="zh-CN"/>
        </w:rPr>
        <w:t>根据专业典型工作任务的基本职业能力归并到一起,组合成专业基础课程平台。将以知识学习为主的职业能力(或者共有的知识点)归并到一起，构建基础理实一体化课程﹔将以技能训练为主的职业能力（或者共有的技能点）归并到一起，构建基础实训课程。</w:t>
      </w:r>
    </w:p>
    <w:p>
      <w:pPr>
        <w:widowControl/>
        <w:spacing w:line="360" w:lineRule="auto"/>
        <w:ind w:firstLine="480" w:firstLineChars="200"/>
        <w:jc w:val="left"/>
        <w:rPr>
          <w:rFonts w:hint="default" w:ascii="宋体" w:hAnsi="宋体" w:eastAsia="宋体" w:cs="Times New Roman"/>
          <w:iCs/>
          <w:sz w:val="24"/>
          <w:lang w:val="en-US" w:eastAsia="zh-CN"/>
        </w:rPr>
      </w:pPr>
      <w:r>
        <w:rPr>
          <w:rFonts w:hint="default" w:ascii="宋体" w:hAnsi="宋体" w:eastAsia="宋体" w:cs="Times New Roman"/>
          <w:iCs/>
          <w:sz w:val="24"/>
          <w:lang w:val="en-US" w:eastAsia="zh-CN"/>
        </w:rPr>
        <w:t>包含</w:t>
      </w:r>
      <w:r>
        <w:rPr>
          <w:rFonts w:hint="eastAsia" w:ascii="宋体" w:hAnsi="宋体" w:cs="Times New Roman"/>
          <w:iCs/>
          <w:sz w:val="24"/>
          <w:lang w:val="en-US" w:eastAsia="zh-CN"/>
        </w:rPr>
        <w:t>：****、*******、*********、*********|</w:t>
      </w:r>
      <w:r>
        <w:rPr>
          <w:rFonts w:hint="default" w:ascii="宋体" w:hAnsi="宋体" w:eastAsia="宋体" w:cs="Times New Roman"/>
          <w:iCs/>
          <w:sz w:val="24"/>
          <w:lang w:val="en-US" w:eastAsia="zh-CN"/>
        </w:rPr>
        <w:t>等课程。</w:t>
      </w:r>
    </w:p>
    <w:p>
      <w:pPr>
        <w:pStyle w:val="3"/>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eastAsia" w:ascii="宋体" w:hAnsi="宋体"/>
          <w:b w:val="0"/>
          <w:bCs w:val="0"/>
          <w:sz w:val="24"/>
          <w:szCs w:val="24"/>
          <w:lang w:val="en-US" w:eastAsia="zh-CN"/>
        </w:rPr>
      </w:pPr>
      <w:bookmarkStart w:id="93" w:name="_Toc24792"/>
      <w:bookmarkStart w:id="94" w:name="_Toc2934"/>
      <w:r>
        <w:rPr>
          <w:rFonts w:hint="eastAsia" w:ascii="宋体" w:hAnsi="宋体"/>
          <w:b w:val="0"/>
          <w:bCs w:val="0"/>
          <w:sz w:val="24"/>
          <w:szCs w:val="24"/>
          <w:lang w:val="en-US" w:eastAsia="zh-CN"/>
        </w:rPr>
        <w:t>（三）专业模块设置</w:t>
      </w:r>
      <w:bookmarkEnd w:id="93"/>
      <w:bookmarkEnd w:id="94"/>
    </w:p>
    <w:p>
      <w:pPr>
        <w:widowControl/>
        <w:spacing w:line="360" w:lineRule="auto"/>
        <w:ind w:firstLine="480" w:firstLineChars="200"/>
        <w:jc w:val="left"/>
        <w:rPr>
          <w:rFonts w:hint="default" w:ascii="宋体" w:hAnsi="宋体" w:eastAsia="宋体" w:cs="Times New Roman"/>
          <w:iCs/>
          <w:sz w:val="24"/>
          <w:lang w:val="en-US" w:eastAsia="zh-CN"/>
        </w:rPr>
      </w:pPr>
      <w:r>
        <w:rPr>
          <w:rFonts w:hint="default" w:ascii="宋体" w:hAnsi="宋体" w:eastAsia="宋体" w:cs="Times New Roman"/>
          <w:b/>
          <w:bCs/>
          <w:iCs/>
          <w:sz w:val="24"/>
          <w:lang w:val="en-US" w:eastAsia="zh-CN"/>
        </w:rPr>
        <w:t>专业核心课程模块:</w:t>
      </w:r>
      <w:r>
        <w:rPr>
          <w:rFonts w:hint="default" w:ascii="宋体" w:hAnsi="宋体" w:eastAsia="宋体" w:cs="Times New Roman"/>
          <w:iCs/>
          <w:sz w:val="24"/>
          <w:lang w:val="en-US" w:eastAsia="zh-CN"/>
        </w:rPr>
        <w:t>根据专业领域及核心岗位分析，形成专业核心课程模块。</w:t>
      </w:r>
    </w:p>
    <w:p>
      <w:pPr>
        <w:widowControl/>
        <w:spacing w:line="360" w:lineRule="auto"/>
        <w:ind w:firstLine="420" w:firstLineChars="200"/>
        <w:jc w:val="center"/>
        <w:rPr>
          <w:rFonts w:hint="default" w:ascii="宋体" w:hAnsi="宋体" w:eastAsia="宋体" w:cs="Times New Roman"/>
          <w:iCs/>
          <w:sz w:val="21"/>
          <w:szCs w:val="21"/>
          <w:lang w:val="en-US" w:eastAsia="zh-CN"/>
        </w:rPr>
      </w:pPr>
      <w:r>
        <w:rPr>
          <w:rFonts w:hint="eastAsia" w:ascii="宋体" w:hAnsi="宋体" w:cs="Times New Roman"/>
          <w:iCs/>
          <w:sz w:val="21"/>
          <w:szCs w:val="21"/>
          <w:lang w:val="en-US" w:eastAsia="zh-CN"/>
        </w:rPr>
        <w:t>表2  专业核心课程模块设置表</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95"/>
        <w:gridCol w:w="3095"/>
        <w:gridCol w:w="3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95" w:type="dxa"/>
          </w:tcPr>
          <w:p>
            <w:pPr>
              <w:keepNext w:val="0"/>
              <w:keepLines w:val="0"/>
              <w:widowControl/>
              <w:suppressLineNumbers w:val="0"/>
              <w:spacing w:before="0" w:beforeAutospacing="0" w:after="0" w:afterAutospacing="0" w:line="360" w:lineRule="auto"/>
              <w:ind w:left="0" w:right="0"/>
              <w:jc w:val="left"/>
              <w:rPr>
                <w:rFonts w:hint="default" w:ascii="宋体" w:hAnsi="宋体" w:eastAsia="宋体" w:cs="Times New Roman"/>
                <w:iCs/>
                <w:sz w:val="24"/>
                <w:vertAlign w:val="baseline"/>
                <w:lang w:val="en-US" w:eastAsia="zh-CN"/>
              </w:rPr>
            </w:pPr>
            <w:r>
              <w:rPr>
                <w:rFonts w:hint="eastAsia" w:ascii="宋体" w:hAnsi="宋体" w:cs="Times New Roman"/>
                <w:iCs/>
                <w:sz w:val="24"/>
                <w:vertAlign w:val="baseline"/>
                <w:lang w:val="en-US" w:eastAsia="zh-CN"/>
              </w:rPr>
              <w:t>序号</w:t>
            </w:r>
          </w:p>
        </w:tc>
        <w:tc>
          <w:tcPr>
            <w:tcW w:w="3095" w:type="dxa"/>
          </w:tcPr>
          <w:p>
            <w:pPr>
              <w:keepNext w:val="0"/>
              <w:keepLines w:val="0"/>
              <w:widowControl/>
              <w:suppressLineNumbers w:val="0"/>
              <w:spacing w:before="0" w:beforeAutospacing="0" w:after="0" w:afterAutospacing="0" w:line="360" w:lineRule="auto"/>
              <w:ind w:left="0" w:right="0"/>
              <w:jc w:val="left"/>
              <w:rPr>
                <w:rFonts w:hint="default" w:ascii="宋体" w:hAnsi="宋体" w:eastAsia="宋体" w:cs="Times New Roman"/>
                <w:iCs/>
                <w:sz w:val="24"/>
                <w:vertAlign w:val="baseline"/>
                <w:lang w:val="en-US" w:eastAsia="zh-CN"/>
              </w:rPr>
            </w:pPr>
            <w:r>
              <w:rPr>
                <w:rFonts w:hint="eastAsia" w:ascii="宋体" w:hAnsi="宋体" w:cs="Times New Roman"/>
                <w:iCs/>
                <w:sz w:val="24"/>
                <w:vertAlign w:val="baseline"/>
                <w:lang w:val="en-US" w:eastAsia="zh-CN"/>
              </w:rPr>
              <w:t>课程名称</w:t>
            </w:r>
          </w:p>
        </w:tc>
        <w:tc>
          <w:tcPr>
            <w:tcW w:w="3096" w:type="dxa"/>
          </w:tcPr>
          <w:p>
            <w:pPr>
              <w:keepNext w:val="0"/>
              <w:keepLines w:val="0"/>
              <w:widowControl/>
              <w:suppressLineNumbers w:val="0"/>
              <w:spacing w:before="0" w:beforeAutospacing="0" w:after="0" w:afterAutospacing="0" w:line="360" w:lineRule="auto"/>
              <w:ind w:left="0" w:right="0"/>
              <w:jc w:val="left"/>
              <w:rPr>
                <w:rFonts w:hint="default" w:ascii="宋体" w:hAnsi="宋体" w:eastAsia="宋体" w:cs="Times New Roman"/>
                <w:iCs/>
                <w:sz w:val="24"/>
                <w:vertAlign w:val="baseline"/>
                <w:lang w:val="en-US" w:eastAsia="zh-CN"/>
              </w:rPr>
            </w:pPr>
            <w:r>
              <w:rPr>
                <w:rFonts w:hint="eastAsia" w:ascii="宋体" w:hAnsi="宋体" w:cs="Times New Roman"/>
                <w:iCs/>
                <w:sz w:val="24"/>
                <w:vertAlign w:val="baseline"/>
                <w:lang w:val="en-US" w:eastAsia="zh-CN"/>
              </w:rPr>
              <w:t>职业技能等级证书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95" w:type="dxa"/>
          </w:tcPr>
          <w:p>
            <w:pPr>
              <w:keepNext w:val="0"/>
              <w:keepLines w:val="0"/>
              <w:widowControl/>
              <w:suppressLineNumbers w:val="0"/>
              <w:spacing w:before="0" w:beforeAutospacing="0" w:after="0" w:afterAutospacing="0" w:line="360" w:lineRule="auto"/>
              <w:ind w:left="0" w:right="0"/>
              <w:jc w:val="left"/>
              <w:rPr>
                <w:rFonts w:hint="default" w:ascii="宋体" w:hAnsi="宋体" w:eastAsia="宋体" w:cs="Times New Roman"/>
                <w:iCs/>
                <w:sz w:val="24"/>
                <w:vertAlign w:val="baseline"/>
                <w:lang w:val="en-US" w:eastAsia="zh-CN"/>
              </w:rPr>
            </w:pPr>
          </w:p>
        </w:tc>
        <w:tc>
          <w:tcPr>
            <w:tcW w:w="3095" w:type="dxa"/>
          </w:tcPr>
          <w:p>
            <w:pPr>
              <w:keepNext w:val="0"/>
              <w:keepLines w:val="0"/>
              <w:widowControl/>
              <w:suppressLineNumbers w:val="0"/>
              <w:spacing w:before="0" w:beforeAutospacing="0" w:after="0" w:afterAutospacing="0" w:line="360" w:lineRule="auto"/>
              <w:ind w:left="0" w:right="0"/>
              <w:jc w:val="left"/>
              <w:rPr>
                <w:rFonts w:hint="default" w:ascii="宋体" w:hAnsi="宋体" w:eastAsia="宋体" w:cs="Times New Roman"/>
                <w:iCs/>
                <w:sz w:val="24"/>
                <w:vertAlign w:val="baseline"/>
                <w:lang w:val="en-US" w:eastAsia="zh-CN"/>
              </w:rPr>
            </w:pPr>
          </w:p>
        </w:tc>
        <w:tc>
          <w:tcPr>
            <w:tcW w:w="3096" w:type="dxa"/>
            <w:vMerge w:val="restart"/>
          </w:tcPr>
          <w:p>
            <w:pPr>
              <w:keepNext w:val="0"/>
              <w:keepLines w:val="0"/>
              <w:widowControl/>
              <w:suppressLineNumbers w:val="0"/>
              <w:spacing w:before="0" w:beforeAutospacing="0" w:after="0" w:afterAutospacing="0" w:line="360" w:lineRule="auto"/>
              <w:ind w:left="0" w:right="0"/>
              <w:jc w:val="left"/>
              <w:rPr>
                <w:rFonts w:hint="default" w:ascii="宋体" w:hAnsi="宋体" w:eastAsia="宋体" w:cs="Times New Roman"/>
                <w:iCs/>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95" w:type="dxa"/>
          </w:tcPr>
          <w:p>
            <w:pPr>
              <w:keepNext w:val="0"/>
              <w:keepLines w:val="0"/>
              <w:widowControl/>
              <w:suppressLineNumbers w:val="0"/>
              <w:spacing w:before="0" w:beforeAutospacing="0" w:after="0" w:afterAutospacing="0" w:line="360" w:lineRule="auto"/>
              <w:ind w:left="0" w:right="0"/>
              <w:jc w:val="left"/>
              <w:rPr>
                <w:rFonts w:hint="default" w:ascii="宋体" w:hAnsi="宋体" w:eastAsia="宋体" w:cs="Times New Roman"/>
                <w:iCs/>
                <w:sz w:val="24"/>
                <w:vertAlign w:val="baseline"/>
                <w:lang w:val="en-US" w:eastAsia="zh-CN"/>
              </w:rPr>
            </w:pPr>
          </w:p>
        </w:tc>
        <w:tc>
          <w:tcPr>
            <w:tcW w:w="3095" w:type="dxa"/>
          </w:tcPr>
          <w:p>
            <w:pPr>
              <w:keepNext w:val="0"/>
              <w:keepLines w:val="0"/>
              <w:widowControl/>
              <w:suppressLineNumbers w:val="0"/>
              <w:spacing w:before="0" w:beforeAutospacing="0" w:after="0" w:afterAutospacing="0" w:line="360" w:lineRule="auto"/>
              <w:ind w:left="0" w:right="0"/>
              <w:jc w:val="left"/>
              <w:rPr>
                <w:rFonts w:hint="default" w:ascii="宋体" w:hAnsi="宋体" w:eastAsia="宋体" w:cs="Times New Roman"/>
                <w:iCs/>
                <w:sz w:val="24"/>
                <w:vertAlign w:val="baseline"/>
                <w:lang w:val="en-US" w:eastAsia="zh-CN"/>
              </w:rPr>
            </w:pPr>
          </w:p>
        </w:tc>
        <w:tc>
          <w:tcPr>
            <w:tcW w:w="3096" w:type="dxa"/>
            <w:vMerge w:val="continue"/>
          </w:tcPr>
          <w:p>
            <w:pPr>
              <w:keepNext w:val="0"/>
              <w:keepLines w:val="0"/>
              <w:widowControl/>
              <w:suppressLineNumbers w:val="0"/>
              <w:spacing w:before="0" w:beforeAutospacing="0" w:after="0" w:afterAutospacing="0" w:line="360" w:lineRule="auto"/>
              <w:ind w:left="0" w:right="0"/>
              <w:jc w:val="left"/>
              <w:rPr>
                <w:rFonts w:hint="default" w:ascii="宋体" w:hAnsi="宋体" w:eastAsia="宋体" w:cs="Times New Roman"/>
                <w:iCs/>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95" w:type="dxa"/>
          </w:tcPr>
          <w:p>
            <w:pPr>
              <w:keepNext w:val="0"/>
              <w:keepLines w:val="0"/>
              <w:widowControl/>
              <w:suppressLineNumbers w:val="0"/>
              <w:spacing w:before="0" w:beforeAutospacing="0" w:after="0" w:afterAutospacing="0" w:line="360" w:lineRule="auto"/>
              <w:ind w:left="0" w:right="0"/>
              <w:jc w:val="left"/>
              <w:rPr>
                <w:rFonts w:hint="default" w:ascii="宋体" w:hAnsi="宋体" w:eastAsia="宋体" w:cs="Times New Roman"/>
                <w:iCs/>
                <w:sz w:val="24"/>
                <w:vertAlign w:val="baseline"/>
                <w:lang w:val="en-US" w:eastAsia="zh-CN"/>
              </w:rPr>
            </w:pPr>
          </w:p>
        </w:tc>
        <w:tc>
          <w:tcPr>
            <w:tcW w:w="3095" w:type="dxa"/>
          </w:tcPr>
          <w:p>
            <w:pPr>
              <w:keepNext w:val="0"/>
              <w:keepLines w:val="0"/>
              <w:widowControl/>
              <w:suppressLineNumbers w:val="0"/>
              <w:spacing w:before="0" w:beforeAutospacing="0" w:after="0" w:afterAutospacing="0" w:line="360" w:lineRule="auto"/>
              <w:ind w:left="0" w:right="0"/>
              <w:jc w:val="left"/>
              <w:rPr>
                <w:rFonts w:hint="default" w:ascii="宋体" w:hAnsi="宋体" w:eastAsia="宋体" w:cs="Times New Roman"/>
                <w:iCs/>
                <w:sz w:val="24"/>
                <w:vertAlign w:val="baseline"/>
                <w:lang w:val="en-US" w:eastAsia="zh-CN"/>
              </w:rPr>
            </w:pPr>
          </w:p>
        </w:tc>
        <w:tc>
          <w:tcPr>
            <w:tcW w:w="3096" w:type="dxa"/>
            <w:vMerge w:val="continue"/>
          </w:tcPr>
          <w:p>
            <w:pPr>
              <w:keepNext w:val="0"/>
              <w:keepLines w:val="0"/>
              <w:widowControl/>
              <w:suppressLineNumbers w:val="0"/>
              <w:spacing w:before="0" w:beforeAutospacing="0" w:after="0" w:afterAutospacing="0" w:line="360" w:lineRule="auto"/>
              <w:ind w:left="0" w:right="0"/>
              <w:jc w:val="left"/>
              <w:rPr>
                <w:rFonts w:hint="default" w:ascii="宋体" w:hAnsi="宋体" w:eastAsia="宋体" w:cs="Times New Roman"/>
                <w:iCs/>
                <w:sz w:val="24"/>
                <w:vertAlign w:val="baseline"/>
                <w:lang w:val="en-US" w:eastAsia="zh-CN"/>
              </w:rPr>
            </w:pPr>
          </w:p>
        </w:tc>
      </w:tr>
    </w:tbl>
    <w:p>
      <w:pPr>
        <w:widowControl/>
        <w:spacing w:line="360" w:lineRule="auto"/>
        <w:ind w:firstLine="480" w:firstLineChars="200"/>
        <w:jc w:val="left"/>
        <w:rPr>
          <w:rFonts w:hint="default" w:ascii="宋体" w:hAnsi="宋体" w:eastAsia="宋体" w:cs="Times New Roman"/>
          <w:iCs/>
          <w:sz w:val="24"/>
          <w:lang w:val="en-US" w:eastAsia="zh-CN"/>
        </w:rPr>
      </w:pPr>
    </w:p>
    <w:p>
      <w:pPr>
        <w:widowControl/>
        <w:spacing w:line="360" w:lineRule="auto"/>
        <w:ind w:firstLine="480" w:firstLineChars="200"/>
        <w:jc w:val="left"/>
        <w:rPr>
          <w:rFonts w:hint="default" w:ascii="宋体" w:hAnsi="宋体" w:eastAsia="宋体" w:cs="Times New Roman"/>
          <w:b w:val="0"/>
          <w:bCs w:val="0"/>
          <w:iCs/>
          <w:sz w:val="24"/>
          <w:lang w:val="en-US" w:eastAsia="zh-CN"/>
        </w:rPr>
      </w:pPr>
      <w:r>
        <w:rPr>
          <w:rFonts w:hint="default" w:ascii="宋体" w:hAnsi="宋体" w:eastAsia="宋体" w:cs="Times New Roman"/>
          <w:b/>
          <w:bCs/>
          <w:iCs/>
          <w:sz w:val="24"/>
          <w:lang w:val="en-US" w:eastAsia="zh-CN"/>
        </w:rPr>
        <w:t>专业方向模块:</w:t>
      </w:r>
      <w:r>
        <w:rPr>
          <w:rFonts w:hint="default" w:ascii="宋体" w:hAnsi="宋体" w:eastAsia="宋体" w:cs="Times New Roman"/>
          <w:b w:val="0"/>
          <w:bCs w:val="0"/>
          <w:iCs/>
          <w:sz w:val="24"/>
          <w:lang w:val="en-US" w:eastAsia="zh-CN"/>
        </w:rPr>
        <w:t>根据专业职业能力按职业岗位进行分类，分别构建技术方向课程模块，</w:t>
      </w:r>
      <w:r>
        <w:rPr>
          <w:rFonts w:hint="default" w:ascii="宋体" w:hAnsi="宋体" w:eastAsia="宋体" w:cs="Times New Roman"/>
          <w:b w:val="0"/>
          <w:bCs w:val="0"/>
          <w:iCs/>
          <w:color w:val="FF0000"/>
          <w:sz w:val="24"/>
          <w:lang w:val="en-US" w:eastAsia="zh-CN"/>
        </w:rPr>
        <w:t>每个模块</w:t>
      </w:r>
      <w:r>
        <w:rPr>
          <w:rFonts w:hint="default" w:ascii="宋体" w:hAnsi="宋体" w:eastAsia="宋体" w:cs="Times New Roman"/>
          <w:b w:val="0"/>
          <w:bCs w:val="0"/>
          <w:iCs/>
          <w:sz w:val="24"/>
          <w:lang w:val="en-US" w:eastAsia="zh-CN"/>
        </w:rPr>
        <w:t>由2-</w:t>
      </w:r>
      <w:r>
        <w:rPr>
          <w:rFonts w:hint="eastAsia" w:ascii="宋体" w:hAnsi="宋体" w:cs="Times New Roman"/>
          <w:b w:val="0"/>
          <w:bCs w:val="0"/>
          <w:iCs/>
          <w:sz w:val="24"/>
          <w:lang w:val="en-US" w:eastAsia="zh-CN"/>
        </w:rPr>
        <w:t>5</w:t>
      </w:r>
      <w:r>
        <w:rPr>
          <w:rFonts w:hint="default" w:ascii="宋体" w:hAnsi="宋体" w:eastAsia="宋体" w:cs="Times New Roman"/>
          <w:b w:val="0"/>
          <w:bCs w:val="0"/>
          <w:iCs/>
          <w:sz w:val="24"/>
          <w:lang w:val="en-US" w:eastAsia="zh-CN"/>
        </w:rPr>
        <w:t>门理实一体化课程和实训课程组成。包含</w:t>
      </w:r>
      <w:r>
        <w:rPr>
          <w:rFonts w:hint="eastAsia" w:ascii="宋体" w:hAnsi="宋体" w:cs="Times New Roman"/>
          <w:b w:val="0"/>
          <w:bCs w:val="0"/>
          <w:iCs/>
          <w:sz w:val="24"/>
          <w:lang w:val="en-US" w:eastAsia="zh-CN"/>
        </w:rPr>
        <w:t>*****、********、**********</w:t>
      </w:r>
      <w:r>
        <w:rPr>
          <w:rFonts w:hint="default" w:ascii="宋体" w:hAnsi="宋体" w:eastAsia="宋体" w:cs="Times New Roman"/>
          <w:b w:val="0"/>
          <w:bCs w:val="0"/>
          <w:iCs/>
          <w:sz w:val="24"/>
          <w:lang w:val="en-US" w:eastAsia="zh-CN"/>
        </w:rPr>
        <w:t>等</w:t>
      </w:r>
      <w:r>
        <w:rPr>
          <w:rFonts w:hint="eastAsia" w:ascii="宋体" w:hAnsi="宋体" w:cs="Times New Roman"/>
          <w:b w:val="0"/>
          <w:bCs w:val="0"/>
          <w:iCs/>
          <w:sz w:val="24"/>
          <w:lang w:val="en-US" w:eastAsia="zh-CN"/>
        </w:rPr>
        <w:t>*</w:t>
      </w:r>
      <w:r>
        <w:rPr>
          <w:rFonts w:hint="default" w:ascii="宋体" w:hAnsi="宋体" w:eastAsia="宋体" w:cs="Times New Roman"/>
          <w:b w:val="0"/>
          <w:bCs w:val="0"/>
          <w:iCs/>
          <w:sz w:val="24"/>
          <w:lang w:val="en-US" w:eastAsia="zh-CN"/>
        </w:rPr>
        <w:t>个模块。</w:t>
      </w:r>
    </w:p>
    <w:p>
      <w:pPr>
        <w:widowControl/>
        <w:numPr>
          <w:ilvl w:val="0"/>
          <w:numId w:val="0"/>
        </w:numPr>
        <w:spacing w:line="360" w:lineRule="auto"/>
        <w:jc w:val="center"/>
        <w:rPr>
          <w:rFonts w:hint="eastAsia" w:ascii="宋体" w:hAnsi="宋体" w:cs="Times New Roman"/>
          <w:iCs/>
          <w:sz w:val="21"/>
          <w:szCs w:val="21"/>
          <w:lang w:val="en-US" w:eastAsia="zh-CN"/>
        </w:rPr>
      </w:pPr>
      <w:r>
        <w:rPr>
          <w:rFonts w:hint="eastAsia" w:ascii="宋体" w:hAnsi="宋体" w:cs="Times New Roman"/>
          <w:iCs/>
          <w:sz w:val="21"/>
          <w:szCs w:val="21"/>
          <w:lang w:val="en-US" w:eastAsia="zh-CN"/>
        </w:rPr>
        <w:t>表3 专业模块设置表</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9"/>
        <w:gridCol w:w="1855"/>
        <w:gridCol w:w="2007"/>
        <w:gridCol w:w="2197"/>
        <w:gridCol w:w="2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29"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r>
              <w:rPr>
                <w:rFonts w:hint="eastAsia" w:ascii="宋体" w:hAnsi="宋体" w:cs="Times New Roman"/>
                <w:iCs/>
                <w:sz w:val="24"/>
                <w:vertAlign w:val="baseline"/>
                <w:lang w:val="en-US" w:eastAsia="zh-CN"/>
              </w:rPr>
              <w:t>序号</w:t>
            </w:r>
          </w:p>
        </w:tc>
        <w:tc>
          <w:tcPr>
            <w:tcW w:w="1855"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r>
              <w:rPr>
                <w:rFonts w:hint="eastAsia" w:ascii="宋体" w:hAnsi="宋体" w:cs="Times New Roman"/>
                <w:iCs/>
                <w:sz w:val="24"/>
                <w:vertAlign w:val="baseline"/>
                <w:lang w:val="en-US" w:eastAsia="zh-CN"/>
              </w:rPr>
              <w:t>模块名称</w:t>
            </w:r>
          </w:p>
        </w:tc>
        <w:tc>
          <w:tcPr>
            <w:tcW w:w="2007"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r>
              <w:rPr>
                <w:rFonts w:hint="eastAsia" w:ascii="宋体" w:hAnsi="宋体" w:cs="Times New Roman"/>
                <w:iCs/>
                <w:sz w:val="24"/>
                <w:vertAlign w:val="baseline"/>
                <w:lang w:val="en-US" w:eastAsia="zh-CN"/>
              </w:rPr>
              <w:t>课程名称</w:t>
            </w:r>
          </w:p>
        </w:tc>
        <w:tc>
          <w:tcPr>
            <w:tcW w:w="2197" w:type="dxa"/>
          </w:tcPr>
          <w:p>
            <w:pPr>
              <w:keepNext w:val="0"/>
              <w:keepLines w:val="0"/>
              <w:widowControl/>
              <w:numPr>
                <w:ilvl w:val="0"/>
                <w:numId w:val="0"/>
              </w:numPr>
              <w:suppressLineNumbers w:val="0"/>
              <w:spacing w:before="0" w:beforeAutospacing="0" w:after="0" w:afterAutospacing="0" w:line="360" w:lineRule="auto"/>
              <w:ind w:left="0" w:right="0"/>
              <w:jc w:val="center"/>
              <w:rPr>
                <w:rFonts w:hint="eastAsia" w:ascii="宋体" w:hAnsi="宋体" w:cs="Times New Roman"/>
                <w:iCs/>
                <w:sz w:val="24"/>
                <w:vertAlign w:val="baseline"/>
                <w:lang w:val="en-US" w:eastAsia="zh-CN"/>
              </w:rPr>
            </w:pPr>
            <w:r>
              <w:rPr>
                <w:rFonts w:hint="eastAsia" w:ascii="宋体" w:hAnsi="宋体" w:cs="Times New Roman"/>
                <w:iCs/>
                <w:sz w:val="24"/>
                <w:vertAlign w:val="baseline"/>
                <w:lang w:val="en-US" w:eastAsia="zh-CN"/>
              </w:rPr>
              <w:t>技能竞赛</w:t>
            </w:r>
          </w:p>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r>
              <w:rPr>
                <w:rFonts w:hint="eastAsia" w:ascii="宋体" w:hAnsi="宋体" w:cs="Times New Roman"/>
                <w:b/>
                <w:bCs/>
                <w:iCs/>
                <w:sz w:val="15"/>
                <w:szCs w:val="15"/>
                <w:vertAlign w:val="baseline"/>
                <w:lang w:val="en-US" w:eastAsia="zh-CN"/>
              </w:rPr>
              <w:t>（可以不对应竞赛，或两个以上模块对应一个竞赛）</w:t>
            </w:r>
          </w:p>
        </w:tc>
        <w:tc>
          <w:tcPr>
            <w:tcW w:w="2197" w:type="dxa"/>
          </w:tcPr>
          <w:p>
            <w:pPr>
              <w:keepNext w:val="0"/>
              <w:keepLines w:val="0"/>
              <w:widowControl/>
              <w:numPr>
                <w:ilvl w:val="0"/>
                <w:numId w:val="0"/>
              </w:numPr>
              <w:suppressLineNumbers w:val="0"/>
              <w:spacing w:before="0" w:beforeAutospacing="0" w:after="0" w:afterAutospacing="0" w:line="360" w:lineRule="auto"/>
              <w:ind w:left="0" w:right="0"/>
              <w:jc w:val="center"/>
              <w:rPr>
                <w:rFonts w:hint="eastAsia" w:ascii="宋体" w:hAnsi="宋体" w:cs="Times New Roman"/>
                <w:iCs/>
                <w:sz w:val="24"/>
                <w:vertAlign w:val="baseline"/>
                <w:lang w:val="en-US" w:eastAsia="zh-CN"/>
              </w:rPr>
            </w:pPr>
            <w:r>
              <w:rPr>
                <w:rFonts w:hint="eastAsia" w:ascii="宋体" w:hAnsi="宋体" w:cs="Times New Roman"/>
                <w:iCs/>
                <w:sz w:val="24"/>
                <w:vertAlign w:val="baseline"/>
                <w:lang w:val="en-US" w:eastAsia="zh-CN"/>
              </w:rPr>
              <w:t>职业资格证书和职业技能等级证书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29"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1855"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007"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197"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197"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29"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1855"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007"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197"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197"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29"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1855"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007"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197"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197"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r>
    </w:tbl>
    <w:p>
      <w:pPr>
        <w:widowControl/>
        <w:numPr>
          <w:ilvl w:val="0"/>
          <w:numId w:val="0"/>
        </w:numPr>
        <w:spacing w:line="360" w:lineRule="auto"/>
        <w:jc w:val="both"/>
        <w:rPr>
          <w:rFonts w:hint="default" w:ascii="宋体" w:hAnsi="宋体" w:cs="Times New Roman"/>
          <w:iCs/>
          <w:color w:val="FF0000"/>
          <w:sz w:val="24"/>
          <w:lang w:val="en-US" w:eastAsia="zh-CN"/>
        </w:rPr>
      </w:pPr>
      <w:r>
        <w:rPr>
          <w:rFonts w:hint="eastAsia" w:ascii="宋体" w:hAnsi="宋体" w:cs="Times New Roman"/>
          <w:iCs/>
          <w:color w:val="FF0000"/>
          <w:sz w:val="24"/>
          <w:lang w:val="en-US" w:eastAsia="zh-CN"/>
        </w:rPr>
        <w:t>注：对应该模块组建“模组”，形成相对稳定的教学团队，共同备课、教研。</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2"/>
        <w:rPr>
          <w:rFonts w:hint="eastAsia" w:ascii="宋体" w:hAnsi="宋体"/>
          <w:b/>
          <w:bCs/>
          <w:iCs/>
          <w:sz w:val="24"/>
          <w:lang w:val="en-US" w:eastAsia="zh-CN"/>
        </w:rPr>
      </w:pPr>
      <w:bookmarkStart w:id="95" w:name="_Toc354"/>
      <w:bookmarkStart w:id="96" w:name="_Toc22860"/>
      <w:r>
        <w:rPr>
          <w:rFonts w:hint="eastAsia" w:ascii="宋体" w:hAnsi="宋体"/>
          <w:b/>
          <w:bCs/>
          <w:iCs/>
          <w:sz w:val="24"/>
          <w:lang w:val="en-US" w:eastAsia="zh-CN"/>
        </w:rPr>
        <w:t>1.专业方向模块设置</w:t>
      </w:r>
      <w:bookmarkEnd w:id="95"/>
      <w:bookmarkEnd w:id="96"/>
    </w:p>
    <w:p>
      <w:pPr>
        <w:widowControl/>
        <w:numPr>
          <w:ilvl w:val="0"/>
          <w:numId w:val="0"/>
        </w:numPr>
        <w:spacing w:line="360" w:lineRule="auto"/>
        <w:jc w:val="center"/>
        <w:rPr>
          <w:rFonts w:hint="eastAsia" w:ascii="宋体" w:hAnsi="宋体" w:cs="Times New Roman"/>
          <w:iCs/>
          <w:sz w:val="21"/>
          <w:szCs w:val="21"/>
          <w:lang w:val="en-US" w:eastAsia="zh-CN"/>
        </w:rPr>
      </w:pPr>
      <w:r>
        <w:rPr>
          <w:rFonts w:hint="eastAsia" w:ascii="宋体" w:hAnsi="宋体" w:cs="Times New Roman"/>
          <w:iCs/>
          <w:sz w:val="21"/>
          <w:szCs w:val="21"/>
          <w:lang w:val="en-US" w:eastAsia="zh-CN"/>
        </w:rPr>
        <w:t>表4 专业方向模块设置表</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8"/>
        <w:gridCol w:w="2430"/>
        <w:gridCol w:w="2630"/>
        <w:gridCol w:w="2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48"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r>
              <w:rPr>
                <w:rFonts w:hint="eastAsia" w:ascii="宋体" w:hAnsi="宋体" w:cs="Times New Roman"/>
                <w:iCs/>
                <w:sz w:val="24"/>
                <w:vertAlign w:val="baseline"/>
                <w:lang w:val="en-US" w:eastAsia="zh-CN"/>
              </w:rPr>
              <w:t>序号</w:t>
            </w:r>
          </w:p>
        </w:tc>
        <w:tc>
          <w:tcPr>
            <w:tcW w:w="243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r>
              <w:rPr>
                <w:rFonts w:hint="eastAsia" w:ascii="宋体" w:hAnsi="宋体" w:cs="Times New Roman"/>
                <w:iCs/>
                <w:sz w:val="24"/>
                <w:vertAlign w:val="baseline"/>
                <w:lang w:val="en-US" w:eastAsia="zh-CN"/>
              </w:rPr>
              <w:t>专业名称</w:t>
            </w:r>
          </w:p>
        </w:tc>
        <w:tc>
          <w:tcPr>
            <w:tcW w:w="263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r>
              <w:rPr>
                <w:rFonts w:hint="eastAsia" w:ascii="宋体" w:hAnsi="宋体" w:cs="Times New Roman"/>
                <w:iCs/>
                <w:sz w:val="24"/>
                <w:vertAlign w:val="baseline"/>
                <w:lang w:val="en-US" w:eastAsia="zh-CN"/>
              </w:rPr>
              <w:t>专业定位</w:t>
            </w:r>
          </w:p>
        </w:tc>
        <w:tc>
          <w:tcPr>
            <w:tcW w:w="2878" w:type="dxa"/>
          </w:tcPr>
          <w:p>
            <w:pPr>
              <w:keepNext w:val="0"/>
              <w:keepLines w:val="0"/>
              <w:widowControl/>
              <w:numPr>
                <w:ilvl w:val="0"/>
                <w:numId w:val="0"/>
              </w:numPr>
              <w:suppressLineNumbers w:val="0"/>
              <w:spacing w:before="0" w:beforeAutospacing="0" w:after="0" w:afterAutospacing="0" w:line="360" w:lineRule="auto"/>
              <w:ind w:left="0" w:right="0"/>
              <w:jc w:val="center"/>
              <w:rPr>
                <w:rFonts w:hint="eastAsia" w:ascii="宋体" w:hAnsi="宋体" w:cs="Times New Roman"/>
                <w:iCs/>
                <w:sz w:val="24"/>
                <w:vertAlign w:val="baseline"/>
                <w:lang w:val="en-US" w:eastAsia="zh-CN"/>
              </w:rPr>
            </w:pPr>
            <w:r>
              <w:rPr>
                <w:rFonts w:hint="eastAsia" w:ascii="宋体" w:hAnsi="宋体" w:cs="Times New Roman"/>
                <w:iCs/>
                <w:sz w:val="24"/>
                <w:vertAlign w:val="baseline"/>
                <w:lang w:val="en-US" w:eastAsia="zh-CN"/>
              </w:rPr>
              <w:t>必修模块序号及名称</w:t>
            </w:r>
          </w:p>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r>
              <w:rPr>
                <w:rFonts w:hint="eastAsia" w:ascii="宋体" w:hAnsi="宋体" w:cs="Times New Roman"/>
                <w:iCs/>
                <w:color w:val="FF0000"/>
                <w:sz w:val="18"/>
                <w:szCs w:val="18"/>
                <w:vertAlign w:val="baseline"/>
                <w:lang w:val="en-US" w:eastAsia="zh-CN"/>
              </w:rPr>
              <w:t>注：指表2中的模块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48"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43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63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878"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48"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43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63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878"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48"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43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630"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c>
          <w:tcPr>
            <w:tcW w:w="2878" w:type="dxa"/>
          </w:tcPr>
          <w:p>
            <w:pPr>
              <w:keepNext w:val="0"/>
              <w:keepLines w:val="0"/>
              <w:widowControl/>
              <w:numPr>
                <w:ilvl w:val="0"/>
                <w:numId w:val="0"/>
              </w:numPr>
              <w:suppressLineNumbers w:val="0"/>
              <w:spacing w:before="0" w:beforeAutospacing="0" w:after="0" w:afterAutospacing="0" w:line="360" w:lineRule="auto"/>
              <w:ind w:left="0" w:right="0"/>
              <w:jc w:val="center"/>
              <w:rPr>
                <w:rFonts w:hint="default" w:ascii="宋体" w:hAnsi="宋体" w:cs="Times New Roman"/>
                <w:iCs/>
                <w:sz w:val="24"/>
                <w:vertAlign w:val="baseline"/>
                <w:lang w:val="en-US" w:eastAsia="zh-CN"/>
              </w:rPr>
            </w:pPr>
          </w:p>
        </w:tc>
      </w:tr>
    </w:tbl>
    <w:p>
      <w:pPr>
        <w:widowControl/>
        <w:numPr>
          <w:ilvl w:val="0"/>
          <w:numId w:val="0"/>
        </w:numPr>
        <w:spacing w:line="360" w:lineRule="auto"/>
        <w:jc w:val="both"/>
        <w:rPr>
          <w:rFonts w:hint="eastAsia" w:ascii="宋体" w:hAnsi="宋体" w:cs="Times New Roman"/>
          <w:iCs/>
          <w:sz w:val="21"/>
          <w:szCs w:val="21"/>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2"/>
        <w:rPr>
          <w:rFonts w:hint="default" w:ascii="宋体" w:hAnsi="宋体"/>
          <w:b/>
          <w:bCs/>
          <w:iCs/>
          <w:sz w:val="24"/>
          <w:lang w:val="en-US" w:eastAsia="zh-CN"/>
        </w:rPr>
      </w:pPr>
      <w:bookmarkStart w:id="97" w:name="_Toc20868"/>
      <w:bookmarkStart w:id="98" w:name="_Toc19126"/>
      <w:r>
        <w:rPr>
          <w:rFonts w:hint="eastAsia" w:ascii="宋体" w:hAnsi="宋体"/>
          <w:b/>
          <w:bCs/>
          <w:iCs/>
          <w:sz w:val="24"/>
          <w:lang w:val="en-US" w:eastAsia="zh-CN"/>
        </w:rPr>
        <w:t>2.专业拓展模块设置</w:t>
      </w:r>
      <w:bookmarkEnd w:id="97"/>
      <w:bookmarkEnd w:id="98"/>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iCs/>
          <w:sz w:val="24"/>
          <w:lang w:eastAsia="zh-CN"/>
        </w:rPr>
      </w:pPr>
      <w:r>
        <w:rPr>
          <w:rFonts w:hint="eastAsia" w:ascii="宋体" w:hAnsi="宋体"/>
          <w:iCs/>
          <w:sz w:val="24"/>
          <w:lang w:eastAsia="zh-CN"/>
        </w:rPr>
        <w:t>各专业在专业课程模块库（表</w:t>
      </w:r>
      <w:r>
        <w:rPr>
          <w:rFonts w:hint="eastAsia" w:ascii="宋体" w:hAnsi="宋体"/>
          <w:iCs/>
          <w:sz w:val="24"/>
          <w:lang w:val="en-US" w:eastAsia="zh-CN"/>
        </w:rPr>
        <w:t>3</w:t>
      </w:r>
      <w:r>
        <w:rPr>
          <w:rFonts w:hint="eastAsia" w:ascii="宋体" w:hAnsi="宋体"/>
          <w:iCs/>
          <w:sz w:val="24"/>
          <w:lang w:eastAsia="zh-CN"/>
        </w:rPr>
        <w:t>）选择</w:t>
      </w:r>
      <w:r>
        <w:rPr>
          <w:rFonts w:hint="eastAsia" w:ascii="宋体" w:hAnsi="宋体"/>
          <w:iCs/>
          <w:sz w:val="24"/>
          <w:lang w:val="en-US" w:eastAsia="zh-CN"/>
        </w:rPr>
        <w:t>1-2个模块</w:t>
      </w:r>
      <w:r>
        <w:rPr>
          <w:rFonts w:hint="eastAsia" w:ascii="宋体" w:hAnsi="宋体"/>
          <w:iCs/>
          <w:sz w:val="24"/>
          <w:lang w:eastAsia="zh-CN"/>
        </w:rPr>
        <w:t>，作为专业拓展模块供学生选修。</w:t>
      </w:r>
    </w:p>
    <w:p>
      <w:pPr>
        <w:pStyle w:val="3"/>
        <w:keepNext/>
        <w:keepLines/>
        <w:pageBreakBefore w:val="0"/>
        <w:widowControl w:val="0"/>
        <w:numPr>
          <w:ilvl w:val="0"/>
          <w:numId w:val="4"/>
        </w:numPr>
        <w:kinsoku/>
        <w:wordWrap/>
        <w:overflowPunct/>
        <w:topLinePunct w:val="0"/>
        <w:autoSpaceDE/>
        <w:autoSpaceDN/>
        <w:bidi w:val="0"/>
        <w:adjustRightInd/>
        <w:snapToGrid/>
        <w:spacing w:before="0" w:after="0" w:line="360" w:lineRule="auto"/>
        <w:ind w:firstLine="480" w:firstLineChars="200"/>
        <w:textAlignment w:val="auto"/>
        <w:rPr>
          <w:rFonts w:hint="eastAsia" w:ascii="宋体" w:hAnsi="宋体"/>
          <w:b w:val="0"/>
          <w:bCs w:val="0"/>
          <w:sz w:val="24"/>
          <w:szCs w:val="24"/>
          <w:lang w:val="en-US" w:eastAsia="zh-CN"/>
        </w:rPr>
      </w:pPr>
      <w:bookmarkStart w:id="99" w:name="_Toc28126"/>
      <w:bookmarkStart w:id="100" w:name="_Toc25619"/>
      <w:r>
        <w:rPr>
          <w:rFonts w:hint="eastAsia" w:ascii="宋体" w:hAnsi="宋体"/>
          <w:b w:val="0"/>
          <w:bCs w:val="0"/>
          <w:sz w:val="24"/>
          <w:szCs w:val="24"/>
          <w:lang w:val="en-US" w:eastAsia="zh-CN"/>
        </w:rPr>
        <w:t>专业课程主要教学内容及要求</w:t>
      </w:r>
      <w:bookmarkEnd w:id="99"/>
      <w:bookmarkEnd w:id="100"/>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outlineLvl w:val="9"/>
        <w:rPr>
          <w:rFonts w:hint="eastAsia" w:ascii="宋体" w:hAnsi="宋体"/>
          <w:iCs/>
          <w:sz w:val="21"/>
          <w:szCs w:val="21"/>
          <w:lang w:val="en-US" w:eastAsia="zh-CN"/>
        </w:rPr>
      </w:pPr>
      <w:r>
        <w:rPr>
          <w:rFonts w:hint="eastAsia" w:ascii="宋体" w:hAnsi="宋体"/>
          <w:iCs/>
          <w:sz w:val="21"/>
          <w:szCs w:val="21"/>
          <w:lang w:eastAsia="zh-CN"/>
        </w:rPr>
        <w:t>表</w:t>
      </w:r>
      <w:r>
        <w:rPr>
          <w:rFonts w:hint="eastAsia" w:ascii="宋体" w:hAnsi="宋体"/>
          <w:iCs/>
          <w:sz w:val="21"/>
          <w:szCs w:val="21"/>
          <w:lang w:val="en-US" w:eastAsia="zh-CN"/>
        </w:rPr>
        <w:t>5 专业核心课程主要教学内容及要求</w:t>
      </w:r>
    </w:p>
    <w:tbl>
      <w:tblPr>
        <w:tblStyle w:val="1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1"/>
        <w:gridCol w:w="2019"/>
        <w:gridCol w:w="1959"/>
        <w:gridCol w:w="42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55"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iCs/>
                <w:sz w:val="24"/>
                <w:vertAlign w:val="baseline"/>
                <w:lang w:val="en-US" w:eastAsia="zh-CN"/>
              </w:rPr>
            </w:pPr>
            <w:r>
              <w:rPr>
                <w:rFonts w:hint="eastAsia" w:ascii="宋体" w:hAnsi="宋体"/>
                <w:iCs/>
                <w:sz w:val="24"/>
                <w:vertAlign w:val="baseline"/>
                <w:lang w:val="en-US" w:eastAsia="zh-CN"/>
              </w:rPr>
              <w:t>序号</w:t>
            </w:r>
          </w:p>
        </w:tc>
        <w:tc>
          <w:tcPr>
            <w:tcW w:w="1087"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iCs/>
                <w:sz w:val="24"/>
                <w:vertAlign w:val="baseline"/>
                <w:lang w:val="en-US" w:eastAsia="zh-CN"/>
              </w:rPr>
            </w:pPr>
            <w:r>
              <w:rPr>
                <w:rFonts w:hint="eastAsia" w:ascii="宋体" w:hAnsi="宋体"/>
                <w:iCs/>
                <w:sz w:val="24"/>
                <w:vertAlign w:val="baseline"/>
                <w:lang w:val="en-US" w:eastAsia="zh-CN"/>
              </w:rPr>
              <w:t>模块名称</w:t>
            </w:r>
          </w:p>
        </w:tc>
        <w:tc>
          <w:tcPr>
            <w:tcW w:w="1055"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iCs/>
                <w:sz w:val="24"/>
                <w:vertAlign w:val="baseline"/>
                <w:lang w:val="en-US" w:eastAsia="zh-CN"/>
              </w:rPr>
            </w:pPr>
            <w:r>
              <w:rPr>
                <w:rFonts w:hint="eastAsia" w:ascii="宋体" w:hAnsi="宋体"/>
                <w:iCs/>
                <w:sz w:val="24"/>
                <w:vertAlign w:val="baseline"/>
                <w:lang w:val="en-US" w:eastAsia="zh-CN"/>
              </w:rPr>
              <w:t>课程名称</w:t>
            </w:r>
          </w:p>
        </w:tc>
        <w:tc>
          <w:tcPr>
            <w:tcW w:w="2301"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iCs/>
                <w:sz w:val="24"/>
                <w:vertAlign w:val="baseline"/>
                <w:lang w:val="en-US" w:eastAsia="zh-CN"/>
              </w:rPr>
            </w:pPr>
            <w:r>
              <w:rPr>
                <w:rFonts w:hint="eastAsia" w:ascii="宋体" w:hAnsi="宋体"/>
                <w:iCs/>
                <w:sz w:val="24"/>
                <w:lang w:val="en-US" w:eastAsia="zh-CN"/>
              </w:rPr>
              <w:t>教学内容及要求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55"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宋体" w:hAnsi="宋体"/>
                <w:iCs/>
                <w:sz w:val="24"/>
                <w:vertAlign w:val="baseline"/>
                <w:lang w:val="en-US" w:eastAsia="zh-CN"/>
              </w:rPr>
            </w:pPr>
          </w:p>
        </w:tc>
        <w:tc>
          <w:tcPr>
            <w:tcW w:w="1087"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宋体" w:hAnsi="宋体"/>
                <w:iCs/>
                <w:sz w:val="24"/>
                <w:vertAlign w:val="baseline"/>
                <w:lang w:val="en-US" w:eastAsia="zh-CN"/>
              </w:rPr>
            </w:pPr>
          </w:p>
        </w:tc>
        <w:tc>
          <w:tcPr>
            <w:tcW w:w="1055"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宋体" w:hAnsi="宋体"/>
                <w:iCs/>
                <w:sz w:val="24"/>
                <w:vertAlign w:val="baseline"/>
                <w:lang w:val="en-US" w:eastAsia="zh-CN"/>
              </w:rPr>
            </w:pPr>
          </w:p>
        </w:tc>
        <w:tc>
          <w:tcPr>
            <w:tcW w:w="2301"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default" w:ascii="宋体" w:hAnsi="宋体"/>
                <w:iCs/>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55"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宋体" w:hAnsi="宋体"/>
                <w:iCs/>
                <w:sz w:val="24"/>
                <w:vertAlign w:val="baseline"/>
                <w:lang w:val="en-US" w:eastAsia="zh-CN"/>
              </w:rPr>
            </w:pPr>
          </w:p>
        </w:tc>
        <w:tc>
          <w:tcPr>
            <w:tcW w:w="1087"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宋体" w:hAnsi="宋体"/>
                <w:iCs/>
                <w:sz w:val="24"/>
                <w:vertAlign w:val="baseline"/>
                <w:lang w:val="en-US" w:eastAsia="zh-CN"/>
              </w:rPr>
            </w:pPr>
          </w:p>
        </w:tc>
        <w:tc>
          <w:tcPr>
            <w:tcW w:w="1055"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宋体" w:hAnsi="宋体"/>
                <w:iCs/>
                <w:sz w:val="24"/>
                <w:vertAlign w:val="baseline"/>
                <w:lang w:val="en-US" w:eastAsia="zh-CN"/>
              </w:rPr>
            </w:pPr>
          </w:p>
        </w:tc>
        <w:tc>
          <w:tcPr>
            <w:tcW w:w="2301"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default" w:ascii="宋体" w:hAnsi="宋体"/>
                <w:iCs/>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55"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宋体" w:hAnsi="宋体"/>
                <w:iCs/>
                <w:sz w:val="24"/>
                <w:vertAlign w:val="baseline"/>
                <w:lang w:val="en-US" w:eastAsia="zh-CN"/>
              </w:rPr>
            </w:pPr>
          </w:p>
        </w:tc>
        <w:tc>
          <w:tcPr>
            <w:tcW w:w="1087"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宋体" w:hAnsi="宋体"/>
                <w:iCs/>
                <w:sz w:val="24"/>
                <w:vertAlign w:val="baseline"/>
                <w:lang w:val="en-US" w:eastAsia="zh-CN"/>
              </w:rPr>
            </w:pPr>
          </w:p>
        </w:tc>
        <w:tc>
          <w:tcPr>
            <w:tcW w:w="1055"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宋体" w:hAnsi="宋体"/>
                <w:iCs/>
                <w:sz w:val="24"/>
                <w:vertAlign w:val="baseline"/>
                <w:lang w:val="en-US" w:eastAsia="zh-CN"/>
              </w:rPr>
            </w:pPr>
          </w:p>
        </w:tc>
        <w:tc>
          <w:tcPr>
            <w:tcW w:w="2301" w:type="pct"/>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default" w:ascii="宋体" w:hAnsi="宋体"/>
                <w:iCs/>
                <w:sz w:val="24"/>
                <w:vertAlign w:val="baseline"/>
                <w:lang w:val="en-US" w:eastAsia="zh-CN"/>
              </w:rPr>
            </w:pPr>
          </w:p>
        </w:tc>
      </w:tr>
    </w:tbl>
    <w:p>
      <w:pPr>
        <w:numPr>
          <w:ilvl w:val="0"/>
          <w:numId w:val="0"/>
        </w:numPr>
        <w:ind w:firstLine="630" w:firstLineChars="300"/>
        <w:rPr>
          <w:rFonts w:hint="eastAsia"/>
          <w:color w:val="FF0000"/>
          <w:lang w:val="en-US" w:eastAsia="zh-CN"/>
        </w:rPr>
      </w:pPr>
      <w:r>
        <w:rPr>
          <w:rFonts w:hint="eastAsia"/>
          <w:color w:val="FF0000"/>
          <w:lang w:val="en-US" w:eastAsia="zh-CN"/>
        </w:rPr>
        <w:t>注：每门课程一行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b/>
          <w:bCs/>
          <w:iCs/>
          <w:sz w:val="24"/>
          <w:lang w:val="en-US" w:eastAsia="zh-CN"/>
        </w:rPr>
      </w:pPr>
      <w:bookmarkStart w:id="101" w:name="_Toc19268"/>
      <w:bookmarkStart w:id="102" w:name="_Toc5465"/>
      <w:r>
        <w:rPr>
          <w:rFonts w:hint="eastAsia" w:ascii="宋体" w:hAnsi="宋体"/>
          <w:b/>
          <w:bCs/>
          <w:iCs/>
          <w:sz w:val="24"/>
          <w:lang w:val="en-US" w:eastAsia="zh-CN"/>
        </w:rPr>
        <w:t>六、教学进程总体安排</w:t>
      </w:r>
      <w:bookmarkEnd w:id="101"/>
      <w:bookmarkEnd w:id="102"/>
    </w:p>
    <w:p>
      <w:pPr>
        <w:pStyle w:val="4"/>
        <w:numPr>
          <w:ilvl w:val="0"/>
          <w:numId w:val="0"/>
        </w:numPr>
        <w:spacing w:before="0" w:after="0" w:line="360" w:lineRule="auto"/>
        <w:ind w:leftChars="200"/>
        <w:outlineLvl w:val="1"/>
        <w:rPr>
          <w:rFonts w:hint="eastAsia"/>
          <w:sz w:val="24"/>
          <w:szCs w:val="24"/>
        </w:rPr>
      </w:pPr>
      <w:bookmarkStart w:id="103" w:name="_Toc20900"/>
      <w:bookmarkStart w:id="104" w:name="_Toc30435"/>
      <w:r>
        <w:rPr>
          <w:rFonts w:hint="eastAsia"/>
          <w:sz w:val="24"/>
          <w:szCs w:val="24"/>
          <w:lang w:val="en-US" w:eastAsia="zh-CN"/>
        </w:rPr>
        <w:t>1.</w:t>
      </w:r>
      <w:r>
        <w:rPr>
          <w:rFonts w:hint="eastAsia"/>
          <w:sz w:val="24"/>
          <w:szCs w:val="24"/>
        </w:rPr>
        <w:t>课程结构及学分分配一览表</w:t>
      </w:r>
      <w:bookmarkEnd w:id="103"/>
      <w:bookmarkEnd w:id="104"/>
    </w:p>
    <w:tbl>
      <w:tblPr>
        <w:tblStyle w:val="14"/>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5"/>
        <w:gridCol w:w="1925"/>
        <w:gridCol w:w="961"/>
        <w:gridCol w:w="604"/>
        <w:gridCol w:w="1263"/>
        <w:gridCol w:w="718"/>
        <w:gridCol w:w="766"/>
        <w:gridCol w:w="2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366" w:type="pct"/>
            <w:gridSpan w:val="2"/>
            <w:noWrap w:val="0"/>
            <w:vAlign w:val="center"/>
          </w:tcPr>
          <w:p>
            <w:pPr>
              <w:keepNext w:val="0"/>
              <w:keepLines w:val="0"/>
              <w:widowControl/>
              <w:suppressLineNumbers w:val="0"/>
              <w:spacing w:before="0" w:beforeAutospacing="0" w:after="0" w:afterAutospacing="0"/>
              <w:ind w:left="0" w:right="0"/>
              <w:jc w:val="center"/>
              <w:rPr>
                <w:rFonts w:hint="default" w:ascii="宋体" w:hAnsi="宋体"/>
                <w:b/>
                <w:kern w:val="0"/>
                <w:szCs w:val="21"/>
              </w:rPr>
            </w:pPr>
            <w:r>
              <w:rPr>
                <w:rFonts w:hint="default" w:ascii="宋体" w:hAnsi="宋体"/>
                <w:b/>
                <w:kern w:val="0"/>
                <w:szCs w:val="21"/>
              </w:rPr>
              <w:t>课程类别</w:t>
            </w:r>
          </w:p>
        </w:tc>
        <w:tc>
          <w:tcPr>
            <w:tcW w:w="512"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b/>
                <w:kern w:val="0"/>
                <w:szCs w:val="21"/>
              </w:rPr>
            </w:pPr>
            <w:r>
              <w:rPr>
                <w:rFonts w:hint="default" w:ascii="宋体" w:hAnsi="宋体"/>
                <w:b/>
                <w:kern w:val="0"/>
                <w:szCs w:val="21"/>
              </w:rPr>
              <w:t>总学分</w:t>
            </w:r>
          </w:p>
        </w:tc>
        <w:tc>
          <w:tcPr>
            <w:tcW w:w="327"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b/>
                <w:kern w:val="0"/>
                <w:szCs w:val="21"/>
              </w:rPr>
            </w:pPr>
            <w:r>
              <w:rPr>
                <w:rFonts w:hint="default" w:ascii="宋体" w:hAnsi="宋体"/>
                <w:b/>
                <w:kern w:val="0"/>
                <w:szCs w:val="21"/>
              </w:rPr>
              <w:t>必修学分</w:t>
            </w:r>
          </w:p>
        </w:tc>
        <w:tc>
          <w:tcPr>
            <w:tcW w:w="682"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b/>
                <w:kern w:val="0"/>
                <w:szCs w:val="21"/>
              </w:rPr>
            </w:pPr>
            <w:r>
              <w:rPr>
                <w:rFonts w:hint="default" w:ascii="宋体" w:hAnsi="宋体"/>
                <w:b/>
                <w:kern w:val="0"/>
                <w:szCs w:val="21"/>
              </w:rPr>
              <w:t>限选学分</w:t>
            </w:r>
          </w:p>
        </w:tc>
        <w:tc>
          <w:tcPr>
            <w:tcW w:w="387"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b/>
                <w:kern w:val="0"/>
                <w:szCs w:val="21"/>
              </w:rPr>
            </w:pPr>
            <w:r>
              <w:rPr>
                <w:rFonts w:hint="eastAsia" w:ascii="宋体" w:hAnsi="宋体"/>
                <w:b/>
                <w:kern w:val="0"/>
                <w:szCs w:val="21"/>
              </w:rPr>
              <w:t>任</w:t>
            </w:r>
            <w:r>
              <w:rPr>
                <w:rFonts w:hint="default" w:ascii="宋体" w:hAnsi="宋体"/>
                <w:b/>
                <w:kern w:val="0"/>
                <w:szCs w:val="21"/>
              </w:rPr>
              <w:t>选学分</w:t>
            </w:r>
          </w:p>
        </w:tc>
        <w:tc>
          <w:tcPr>
            <w:tcW w:w="408" w:type="pct"/>
            <w:noWrap w:val="0"/>
            <w:vAlign w:val="center"/>
          </w:tcPr>
          <w:p>
            <w:pPr>
              <w:keepNext w:val="0"/>
              <w:keepLines w:val="0"/>
              <w:widowControl/>
              <w:suppressLineNumbers w:val="0"/>
              <w:spacing w:before="0" w:beforeAutospacing="0" w:after="0" w:afterAutospacing="0"/>
              <w:ind w:left="0" w:right="0"/>
              <w:jc w:val="center"/>
              <w:rPr>
                <w:rFonts w:hint="eastAsia" w:ascii="宋体" w:hAnsi="宋体"/>
                <w:b/>
                <w:kern w:val="0"/>
                <w:szCs w:val="21"/>
              </w:rPr>
            </w:pPr>
            <w:r>
              <w:rPr>
                <w:rFonts w:hint="eastAsia" w:ascii="宋体" w:hAnsi="宋体"/>
                <w:b/>
                <w:kern w:val="0"/>
                <w:szCs w:val="21"/>
              </w:rPr>
              <w:t>学时</w:t>
            </w:r>
          </w:p>
        </w:tc>
        <w:tc>
          <w:tcPr>
            <w:tcW w:w="1314" w:type="pct"/>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b/>
                <w:kern w:val="0"/>
                <w:szCs w:val="21"/>
                <w:lang w:eastAsia="zh-CN"/>
              </w:rPr>
            </w:pPr>
            <w:r>
              <w:rPr>
                <w:rFonts w:hint="eastAsia" w:ascii="宋体" w:hAnsi="宋体"/>
                <w:b/>
                <w:kern w:val="0"/>
                <w:szCs w:val="21"/>
                <w:lang w:eastAsia="zh-CN"/>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366" w:type="pct"/>
            <w:gridSpan w:val="2"/>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r>
              <w:rPr>
                <w:rFonts w:hint="eastAsia" w:ascii="宋体" w:hAnsi="宋体"/>
                <w:kern w:val="0"/>
                <w:szCs w:val="21"/>
                <w:lang w:eastAsia="zh-CN"/>
              </w:rPr>
              <w:t>公共</w:t>
            </w:r>
            <w:r>
              <w:rPr>
                <w:rFonts w:hint="default" w:ascii="宋体" w:hAnsi="宋体"/>
                <w:kern w:val="0"/>
                <w:szCs w:val="21"/>
              </w:rPr>
              <w:t>课程</w:t>
            </w:r>
          </w:p>
        </w:tc>
        <w:tc>
          <w:tcPr>
            <w:tcW w:w="512"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kern w:val="0"/>
                <w:szCs w:val="21"/>
                <w:lang w:val="en-US" w:eastAsia="zh-CN"/>
              </w:rPr>
            </w:pPr>
          </w:p>
        </w:tc>
        <w:tc>
          <w:tcPr>
            <w:tcW w:w="327"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682"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387"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408"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1314"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28" w:type="pct"/>
            <w:vMerge w:val="restar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 w:val="18"/>
                <w:szCs w:val="18"/>
              </w:rPr>
            </w:pPr>
            <w:r>
              <w:rPr>
                <w:rFonts w:hint="eastAsia" w:ascii="宋体" w:hAnsi="宋体"/>
                <w:kern w:val="0"/>
                <w:sz w:val="18"/>
                <w:szCs w:val="18"/>
              </w:rPr>
              <w:t>职业能力课程</w:t>
            </w:r>
          </w:p>
        </w:tc>
        <w:tc>
          <w:tcPr>
            <w:tcW w:w="1038" w:type="pct"/>
            <w:noWrap w:val="0"/>
            <w:vAlign w:val="center"/>
          </w:tcPr>
          <w:p>
            <w:pPr>
              <w:keepNext w:val="0"/>
              <w:keepLines w:val="0"/>
              <w:widowControl/>
              <w:suppressLineNumbers w:val="0"/>
              <w:spacing w:before="0" w:beforeAutospacing="0" w:after="0" w:afterAutospacing="0"/>
              <w:ind w:left="0" w:right="0"/>
              <w:rPr>
                <w:rFonts w:hint="default" w:ascii="宋体" w:hAnsi="宋体"/>
                <w:kern w:val="0"/>
                <w:szCs w:val="21"/>
              </w:rPr>
            </w:pPr>
            <w:r>
              <w:rPr>
                <w:rFonts w:hint="default" w:ascii="宋体" w:hAnsi="宋体"/>
                <w:kern w:val="0"/>
                <w:szCs w:val="21"/>
              </w:rPr>
              <w:t>专业</w:t>
            </w:r>
            <w:r>
              <w:rPr>
                <w:rFonts w:hint="eastAsia" w:ascii="宋体" w:hAnsi="宋体"/>
                <w:kern w:val="0"/>
                <w:szCs w:val="21"/>
              </w:rPr>
              <w:t>平台</w:t>
            </w:r>
            <w:r>
              <w:rPr>
                <w:rFonts w:hint="default" w:ascii="宋体" w:hAnsi="宋体"/>
                <w:kern w:val="0"/>
                <w:szCs w:val="21"/>
              </w:rPr>
              <w:t>课程</w:t>
            </w:r>
          </w:p>
          <w:p>
            <w:pPr>
              <w:keepNext w:val="0"/>
              <w:keepLines w:val="0"/>
              <w:widowControl/>
              <w:suppressLineNumbers w:val="0"/>
              <w:spacing w:before="0" w:beforeAutospacing="0" w:after="0" w:afterAutospacing="0"/>
              <w:ind w:left="0" w:right="0"/>
              <w:rPr>
                <w:rFonts w:hint="eastAsia" w:ascii="宋体" w:hAnsi="宋体" w:eastAsia="宋体"/>
                <w:kern w:val="0"/>
                <w:szCs w:val="21"/>
                <w:lang w:eastAsia="zh-CN"/>
              </w:rPr>
            </w:pPr>
            <w:r>
              <w:rPr>
                <w:rFonts w:hint="eastAsia" w:ascii="宋体" w:hAnsi="宋体"/>
                <w:kern w:val="0"/>
                <w:szCs w:val="21"/>
                <w:lang w:eastAsia="zh-CN"/>
              </w:rPr>
              <w:t>（必修）</w:t>
            </w:r>
          </w:p>
        </w:tc>
        <w:tc>
          <w:tcPr>
            <w:tcW w:w="512"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327"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682"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387"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408"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1314"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 w:val="18"/>
                <w:szCs w:val="18"/>
              </w:rPr>
            </w:pPr>
            <w:r>
              <w:rPr>
                <w:rFonts w:hint="eastAsia" w:ascii="仿宋_GB2312" w:hAnsi="微软雅黑" w:eastAsia="仿宋_GB2312" w:cs="仿宋_GB2312"/>
                <w:i w:val="0"/>
                <w:iCs w:val="0"/>
                <w:caps w:val="0"/>
                <w:color w:val="000000"/>
                <w:spacing w:val="0"/>
                <w:kern w:val="0"/>
                <w:sz w:val="18"/>
                <w:szCs w:val="18"/>
                <w:shd w:val="clear" w:fill="FFFFFF"/>
                <w:lang w:val="en-US" w:eastAsia="zh-CN" w:bidi="ar"/>
              </w:rPr>
              <w:t>专业平台课程是各个专业必修的基础课程。平台课程将给予学生攻读专业课程的能力和学识支撑，能为学生专业学习的拓展和提升提供基本知识和技能。原则上每个专业群设置5-7门平台课程。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28" w:type="pct"/>
            <w:vMerge w:val="continue"/>
            <w:noWrap w:val="0"/>
            <w:vAlign w:val="center"/>
          </w:tcPr>
          <w:p>
            <w:pPr>
              <w:keepNext w:val="0"/>
              <w:keepLines w:val="0"/>
              <w:widowControl/>
              <w:suppressLineNumbers w:val="0"/>
              <w:spacing w:before="0" w:beforeAutospacing="0" w:after="0" w:afterAutospacing="0"/>
              <w:ind w:left="0" w:right="0"/>
              <w:jc w:val="center"/>
              <w:rPr>
                <w:rFonts w:hint="eastAsia" w:ascii="宋体" w:hAnsi="宋体"/>
                <w:kern w:val="0"/>
                <w:sz w:val="18"/>
                <w:szCs w:val="18"/>
              </w:rPr>
            </w:pPr>
          </w:p>
        </w:tc>
        <w:tc>
          <w:tcPr>
            <w:tcW w:w="1038" w:type="pct"/>
            <w:noWrap w:val="0"/>
            <w:vAlign w:val="center"/>
          </w:tcPr>
          <w:p>
            <w:pPr>
              <w:keepNext w:val="0"/>
              <w:keepLines w:val="0"/>
              <w:suppressLineNumbers w:val="0"/>
              <w:spacing w:before="0" w:beforeAutospacing="0" w:after="0" w:afterAutospacing="0"/>
              <w:ind w:left="0" w:right="0"/>
              <w:rPr>
                <w:rFonts w:hint="eastAsia" w:ascii="宋体" w:hAnsi="宋体"/>
                <w:kern w:val="0"/>
                <w:szCs w:val="21"/>
              </w:rPr>
            </w:pPr>
            <w:r>
              <w:rPr>
                <w:rFonts w:hint="eastAsia" w:ascii="宋体" w:hAnsi="宋体"/>
                <w:kern w:val="0"/>
                <w:szCs w:val="21"/>
              </w:rPr>
              <w:t>专业</w:t>
            </w:r>
            <w:r>
              <w:rPr>
                <w:rFonts w:hint="eastAsia" w:ascii="宋体" w:hAnsi="宋体"/>
                <w:kern w:val="0"/>
                <w:szCs w:val="21"/>
                <w:lang w:eastAsia="zh-CN"/>
              </w:rPr>
              <w:t>核心模块（必修）</w:t>
            </w:r>
          </w:p>
        </w:tc>
        <w:tc>
          <w:tcPr>
            <w:tcW w:w="512"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327"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682"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387"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408"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1314"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2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 w:val="18"/>
                <w:szCs w:val="18"/>
              </w:rPr>
            </w:pPr>
          </w:p>
        </w:tc>
        <w:tc>
          <w:tcPr>
            <w:tcW w:w="1038" w:type="pct"/>
            <w:noWrap w:val="0"/>
            <w:vAlign w:val="center"/>
          </w:tcPr>
          <w:p>
            <w:pPr>
              <w:keepNext w:val="0"/>
              <w:keepLines w:val="0"/>
              <w:widowControl/>
              <w:suppressLineNumbers w:val="0"/>
              <w:spacing w:before="0" w:beforeAutospacing="0" w:after="0" w:afterAutospacing="0"/>
              <w:ind w:left="0" w:right="0"/>
              <w:rPr>
                <w:rFonts w:hint="eastAsia" w:ascii="宋体" w:hAnsi="宋体"/>
                <w:kern w:val="0"/>
                <w:szCs w:val="21"/>
                <w:lang w:eastAsia="zh-CN"/>
              </w:rPr>
            </w:pPr>
            <w:r>
              <w:rPr>
                <w:rFonts w:hint="default" w:ascii="宋体" w:hAnsi="宋体"/>
                <w:kern w:val="0"/>
                <w:szCs w:val="21"/>
              </w:rPr>
              <w:t>专业</w:t>
            </w:r>
            <w:r>
              <w:rPr>
                <w:rFonts w:hint="eastAsia" w:ascii="宋体" w:hAnsi="宋体"/>
                <w:kern w:val="0"/>
                <w:szCs w:val="21"/>
                <w:lang w:eastAsia="zh-CN"/>
              </w:rPr>
              <w:t>方向模块</w:t>
            </w:r>
          </w:p>
          <w:p>
            <w:pPr>
              <w:keepNext w:val="0"/>
              <w:keepLines w:val="0"/>
              <w:widowControl/>
              <w:suppressLineNumbers w:val="0"/>
              <w:spacing w:before="0" w:beforeAutospacing="0" w:after="0" w:afterAutospacing="0"/>
              <w:ind w:left="0" w:right="0"/>
              <w:rPr>
                <w:rFonts w:hint="eastAsia" w:ascii="宋体" w:hAnsi="宋体"/>
                <w:kern w:val="0"/>
                <w:szCs w:val="21"/>
                <w:lang w:eastAsia="zh-CN"/>
              </w:rPr>
            </w:pPr>
            <w:r>
              <w:rPr>
                <w:rFonts w:hint="eastAsia" w:ascii="宋体" w:hAnsi="宋体"/>
                <w:kern w:val="0"/>
                <w:szCs w:val="21"/>
                <w:lang w:eastAsia="zh-CN"/>
              </w:rPr>
              <w:t>（必修）</w:t>
            </w:r>
          </w:p>
        </w:tc>
        <w:tc>
          <w:tcPr>
            <w:tcW w:w="512"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327"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682"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387"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408"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1314"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r>
              <w:rPr>
                <w:rFonts w:hint="eastAsia" w:ascii="仿宋_GB2312" w:hAnsi="微软雅黑" w:eastAsia="仿宋_GB2312" w:cs="仿宋_GB2312"/>
                <w:i w:val="0"/>
                <w:iCs w:val="0"/>
                <w:caps w:val="0"/>
                <w:color w:val="000000"/>
                <w:spacing w:val="0"/>
                <w:kern w:val="0"/>
                <w:sz w:val="18"/>
                <w:szCs w:val="18"/>
                <w:shd w:val="clear" w:fill="FFFFFF"/>
                <w:lang w:val="en-US" w:eastAsia="zh-CN" w:bidi="ar"/>
              </w:rPr>
              <w:t>专业方向模块课程主要基于专业就业能力培养需求，在专业模块中选择1-2个模块课程。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2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 w:val="18"/>
                <w:szCs w:val="18"/>
              </w:rPr>
            </w:pPr>
          </w:p>
        </w:tc>
        <w:tc>
          <w:tcPr>
            <w:tcW w:w="1038" w:type="pct"/>
            <w:noWrap w:val="0"/>
            <w:vAlign w:val="center"/>
          </w:tcPr>
          <w:p>
            <w:pPr>
              <w:keepNext w:val="0"/>
              <w:keepLines w:val="0"/>
              <w:widowControl/>
              <w:suppressLineNumbers w:val="0"/>
              <w:spacing w:before="0" w:beforeAutospacing="0" w:after="0" w:afterAutospacing="0"/>
              <w:ind w:left="0" w:right="0"/>
              <w:rPr>
                <w:rFonts w:hint="eastAsia" w:ascii="宋体" w:hAnsi="宋体"/>
                <w:kern w:val="0"/>
                <w:szCs w:val="21"/>
                <w:lang w:eastAsia="zh-CN"/>
              </w:rPr>
            </w:pPr>
            <w:r>
              <w:rPr>
                <w:rFonts w:hint="eastAsia" w:ascii="宋体" w:hAnsi="宋体"/>
                <w:kern w:val="0"/>
                <w:szCs w:val="21"/>
                <w:lang w:eastAsia="zh-CN"/>
              </w:rPr>
              <w:t>专业拓展模块（限选）</w:t>
            </w:r>
          </w:p>
        </w:tc>
        <w:tc>
          <w:tcPr>
            <w:tcW w:w="512"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327"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682"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387"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408"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1314" w:type="pct"/>
            <w:noWrap w:val="0"/>
            <w:vAlign w:val="center"/>
          </w:tcPr>
          <w:p>
            <w:pPr>
              <w:keepNext w:val="0"/>
              <w:keepLines w:val="0"/>
              <w:widowControl/>
              <w:suppressLineNumbers w:val="0"/>
              <w:spacing w:before="0" w:beforeAutospacing="0" w:after="0" w:afterAutospacing="0"/>
              <w:ind w:left="0" w:right="0"/>
              <w:jc w:val="center"/>
              <w:rPr>
                <w:rFonts w:hint="eastAsia" w:ascii="仿宋_GB2312" w:hAnsi="微软雅黑" w:eastAsia="仿宋_GB2312" w:cs="仿宋_GB2312"/>
                <w:i w:val="0"/>
                <w:iCs w:val="0"/>
                <w:caps w:val="0"/>
                <w:color w:val="000000"/>
                <w:spacing w:val="0"/>
                <w:kern w:val="0"/>
                <w:sz w:val="18"/>
                <w:szCs w:val="18"/>
                <w:shd w:val="clear" w:fill="FFFFFF"/>
                <w:lang w:val="en-US" w:eastAsia="zh-CN" w:bidi="ar"/>
              </w:rPr>
            </w:pPr>
            <w:r>
              <w:rPr>
                <w:rFonts w:hint="eastAsia" w:ascii="仿宋_GB2312" w:hAnsi="微软雅黑" w:eastAsia="仿宋_GB2312" w:cs="仿宋_GB2312"/>
                <w:i w:val="0"/>
                <w:iCs w:val="0"/>
                <w:caps w:val="0"/>
                <w:color w:val="000000"/>
                <w:spacing w:val="0"/>
                <w:kern w:val="0"/>
                <w:sz w:val="18"/>
                <w:szCs w:val="18"/>
                <w:shd w:val="clear" w:fill="FFFFFF"/>
                <w:lang w:val="en-US" w:eastAsia="zh-CN" w:bidi="ar"/>
              </w:rPr>
              <w:t>专业拓展课程是为提升学生就业能力和学习兴趣设置的课程。由各专业在专业课程模块中选择1个课程模块。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366" w:type="pct"/>
            <w:gridSpan w:val="2"/>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r>
              <w:rPr>
                <w:rFonts w:hint="default" w:ascii="宋体" w:hAnsi="宋体"/>
                <w:kern w:val="0"/>
                <w:szCs w:val="21"/>
              </w:rPr>
              <w:t>合计</w:t>
            </w:r>
          </w:p>
        </w:tc>
        <w:tc>
          <w:tcPr>
            <w:tcW w:w="512"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kern w:val="0"/>
                <w:szCs w:val="21"/>
                <w:lang w:val="en-US" w:eastAsia="zh-CN"/>
              </w:rPr>
            </w:pPr>
            <w:r>
              <w:rPr>
                <w:rFonts w:hint="eastAsia" w:ascii="宋体" w:hAnsi="宋体"/>
                <w:kern w:val="0"/>
                <w:szCs w:val="21"/>
              </w:rPr>
              <w:t>140</w:t>
            </w:r>
            <w:r>
              <w:rPr>
                <w:rFonts w:hint="eastAsia" w:ascii="宋体" w:hAnsi="宋体"/>
                <w:kern w:val="0"/>
                <w:szCs w:val="21"/>
                <w:lang w:val="en-US" w:eastAsia="zh-CN"/>
              </w:rPr>
              <w:t>-150</w:t>
            </w:r>
          </w:p>
        </w:tc>
        <w:tc>
          <w:tcPr>
            <w:tcW w:w="327"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682"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387"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408"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c>
          <w:tcPr>
            <w:tcW w:w="1314"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366" w:type="pct"/>
            <w:gridSpan w:val="2"/>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 w:val="20"/>
                <w:szCs w:val="21"/>
              </w:rPr>
            </w:pPr>
            <w:r>
              <w:rPr>
                <w:rFonts w:hint="eastAsia" w:ascii="宋体" w:hAnsi="宋体"/>
                <w:kern w:val="0"/>
                <w:sz w:val="20"/>
                <w:szCs w:val="21"/>
                <w:lang w:eastAsia="zh-CN"/>
              </w:rPr>
              <w:t>公共课程</w:t>
            </w:r>
            <w:r>
              <w:rPr>
                <w:rFonts w:hint="eastAsia" w:ascii="宋体" w:hAnsi="宋体"/>
                <w:kern w:val="0"/>
                <w:sz w:val="20"/>
                <w:szCs w:val="21"/>
              </w:rPr>
              <w:t>课时比例</w:t>
            </w:r>
          </w:p>
        </w:tc>
        <w:tc>
          <w:tcPr>
            <w:tcW w:w="839" w:type="pct"/>
            <w:gridSpan w:val="2"/>
            <w:noWrap w:val="0"/>
            <w:vAlign w:val="center"/>
          </w:tcPr>
          <w:p>
            <w:pPr>
              <w:keepNext w:val="0"/>
              <w:keepLines w:val="0"/>
              <w:widowControl/>
              <w:suppressLineNumbers w:val="0"/>
              <w:spacing w:before="0" w:beforeAutospacing="0" w:after="0" w:afterAutospacing="0"/>
              <w:ind w:left="0" w:right="0"/>
              <w:jc w:val="center"/>
              <w:rPr>
                <w:rFonts w:hint="eastAsia" w:ascii="宋体" w:hAnsi="宋体"/>
                <w:kern w:val="0"/>
                <w:sz w:val="20"/>
                <w:szCs w:val="21"/>
              </w:rPr>
            </w:pPr>
            <w:r>
              <w:rPr>
                <w:rFonts w:hint="eastAsia" w:ascii="宋体" w:hAnsi="宋体"/>
                <w:kern w:val="0"/>
                <w:sz w:val="20"/>
                <w:szCs w:val="21"/>
              </w:rPr>
              <w:t>****%</w:t>
            </w:r>
          </w:p>
        </w:tc>
        <w:tc>
          <w:tcPr>
            <w:tcW w:w="1070" w:type="pct"/>
            <w:gridSpan w:val="2"/>
            <w:noWrap w:val="0"/>
            <w:vAlign w:val="center"/>
          </w:tcPr>
          <w:p>
            <w:pPr>
              <w:keepNext w:val="0"/>
              <w:keepLines w:val="0"/>
              <w:widowControl/>
              <w:suppressLineNumbers w:val="0"/>
              <w:spacing w:before="0" w:beforeAutospacing="0" w:after="0" w:afterAutospacing="0"/>
              <w:ind w:left="0" w:right="0"/>
              <w:jc w:val="center"/>
              <w:rPr>
                <w:rFonts w:hint="eastAsia" w:ascii="宋体" w:hAnsi="宋体"/>
                <w:kern w:val="0"/>
                <w:sz w:val="20"/>
                <w:szCs w:val="21"/>
              </w:rPr>
            </w:pPr>
            <w:r>
              <w:rPr>
                <w:rFonts w:hint="eastAsia" w:ascii="宋体" w:hAnsi="宋体"/>
                <w:kern w:val="0"/>
                <w:sz w:val="20"/>
                <w:szCs w:val="21"/>
              </w:rPr>
              <w:t>实践课时比例</w:t>
            </w:r>
          </w:p>
        </w:tc>
        <w:tc>
          <w:tcPr>
            <w:tcW w:w="408" w:type="pct"/>
            <w:noWrap w:val="0"/>
            <w:vAlign w:val="center"/>
          </w:tcPr>
          <w:p>
            <w:pPr>
              <w:keepNext w:val="0"/>
              <w:keepLines w:val="0"/>
              <w:widowControl/>
              <w:suppressLineNumbers w:val="0"/>
              <w:spacing w:before="0" w:beforeAutospacing="0" w:after="0" w:afterAutospacing="0"/>
              <w:ind w:left="0" w:right="0"/>
              <w:jc w:val="center"/>
              <w:rPr>
                <w:rFonts w:hint="eastAsia" w:ascii="宋体" w:hAnsi="宋体"/>
                <w:kern w:val="0"/>
                <w:sz w:val="20"/>
                <w:szCs w:val="21"/>
              </w:rPr>
            </w:pPr>
            <w:r>
              <w:rPr>
                <w:rFonts w:hint="default" w:ascii="宋体" w:hAnsi="宋体"/>
                <w:kern w:val="0"/>
                <w:sz w:val="20"/>
                <w:szCs w:val="21"/>
              </w:rPr>
              <w:t>****%</w:t>
            </w:r>
          </w:p>
        </w:tc>
        <w:tc>
          <w:tcPr>
            <w:tcW w:w="1314" w:type="pct"/>
            <w:noWrap w:val="0"/>
            <w:vAlign w:val="center"/>
          </w:tcPr>
          <w:p>
            <w:pPr>
              <w:keepNext w:val="0"/>
              <w:keepLines w:val="0"/>
              <w:widowControl/>
              <w:suppressLineNumbers w:val="0"/>
              <w:spacing w:before="0" w:beforeAutospacing="0" w:after="0" w:afterAutospacing="0"/>
              <w:ind w:left="0" w:right="0"/>
              <w:jc w:val="center"/>
              <w:rPr>
                <w:rFonts w:hint="default" w:ascii="宋体" w:hAnsi="宋体"/>
                <w:kern w:val="0"/>
                <w:sz w:val="20"/>
                <w:szCs w:val="21"/>
              </w:rPr>
            </w:pPr>
            <w:r>
              <w:rPr>
                <w:rFonts w:hint="default" w:ascii="仿宋_GB2312" w:hAnsi="微软雅黑" w:eastAsia="仿宋_GB2312" w:cs="仿宋_GB2312"/>
                <w:i w:val="0"/>
                <w:iCs w:val="0"/>
                <w:caps w:val="0"/>
                <w:color w:val="000000"/>
                <w:spacing w:val="0"/>
                <w:kern w:val="0"/>
                <w:sz w:val="18"/>
                <w:szCs w:val="18"/>
                <w:highlight w:val="none"/>
                <w:shd w:val="clear" w:fill="FFFFFF"/>
                <w:lang w:val="en-US" w:eastAsia="zh-CN" w:bidi="ar"/>
              </w:rPr>
              <w:t>公共基础课程学时应当不少于总学时的</w:t>
            </w:r>
            <w:r>
              <w:rPr>
                <w:rFonts w:hint="eastAsia" w:ascii="仿宋_GB2312" w:hAnsi="微软雅黑" w:eastAsia="仿宋_GB2312" w:cs="仿宋_GB2312"/>
                <w:i w:val="0"/>
                <w:iCs w:val="0"/>
                <w:caps w:val="0"/>
                <w:color w:val="000000"/>
                <w:spacing w:val="0"/>
                <w:kern w:val="0"/>
                <w:sz w:val="18"/>
                <w:szCs w:val="18"/>
                <w:highlight w:val="none"/>
                <w:shd w:val="clear" w:fill="FFFFFF"/>
                <w:lang w:val="en-US" w:eastAsia="zh-CN" w:bidi="ar"/>
              </w:rPr>
              <w:t>25%，实践性教学学时原则上占总学时数50%以上。</w:t>
            </w:r>
          </w:p>
        </w:tc>
      </w:tr>
    </w:tbl>
    <w:p/>
    <w:p>
      <w:pPr>
        <w:pStyle w:val="4"/>
        <w:numPr>
          <w:ilvl w:val="0"/>
          <w:numId w:val="0"/>
        </w:numPr>
        <w:spacing w:before="0" w:after="0" w:line="360" w:lineRule="auto"/>
        <w:ind w:leftChars="200"/>
        <w:outlineLvl w:val="1"/>
        <w:rPr>
          <w:rFonts w:hint="eastAsia"/>
          <w:sz w:val="24"/>
          <w:szCs w:val="24"/>
          <w:lang w:val="en-US" w:eastAsia="zh-CN"/>
        </w:rPr>
      </w:pPr>
      <w:bookmarkStart w:id="105" w:name="_Toc27110"/>
      <w:bookmarkStart w:id="106" w:name="_Toc255"/>
      <w:r>
        <w:rPr>
          <w:rFonts w:hint="eastAsia"/>
          <w:sz w:val="24"/>
          <w:szCs w:val="24"/>
          <w:lang w:val="en-US" w:eastAsia="zh-CN"/>
        </w:rPr>
        <w:t>2.各专业教学进程表（见附录）</w:t>
      </w:r>
      <w:bookmarkEnd w:id="105"/>
      <w:bookmarkEnd w:id="106"/>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b/>
          <w:bCs/>
          <w:iCs/>
          <w:sz w:val="24"/>
          <w:lang w:val="en-US" w:eastAsia="zh-CN"/>
        </w:rPr>
      </w:pPr>
      <w:bookmarkStart w:id="107" w:name="_Toc8936"/>
      <w:bookmarkStart w:id="108" w:name="_Toc4333"/>
      <w:r>
        <w:rPr>
          <w:rFonts w:hint="eastAsia" w:ascii="宋体" w:hAnsi="宋体"/>
          <w:b/>
          <w:bCs/>
          <w:iCs/>
          <w:sz w:val="24"/>
          <w:lang w:val="en-US" w:eastAsia="zh-CN"/>
        </w:rPr>
        <w:t>七、实施保障</w:t>
      </w:r>
      <w:bookmarkEnd w:id="107"/>
      <w:bookmarkEnd w:id="108"/>
    </w:p>
    <w:p>
      <w:pPr>
        <w:widowControl/>
        <w:spacing w:line="360" w:lineRule="auto"/>
        <w:ind w:firstLine="480" w:firstLineChars="200"/>
        <w:rPr>
          <w:rFonts w:hint="eastAsia"/>
          <w:kern w:val="44"/>
          <w:sz w:val="24"/>
        </w:rPr>
      </w:pPr>
      <w:r>
        <w:rPr>
          <w:rFonts w:hint="eastAsia"/>
          <w:kern w:val="44"/>
          <w:sz w:val="24"/>
        </w:rPr>
        <w:t>主要包括师资队伍、教学设施、教学资源、教学方法、学习评价、质量管理等方面。</w:t>
      </w:r>
    </w:p>
    <w:p>
      <w:pPr>
        <w:widowControl/>
        <w:numPr>
          <w:ilvl w:val="0"/>
          <w:numId w:val="3"/>
        </w:numPr>
        <w:spacing w:line="360" w:lineRule="auto"/>
        <w:ind w:firstLine="480" w:firstLineChars="200"/>
        <w:rPr>
          <w:rFonts w:hint="eastAsia"/>
          <w:b/>
          <w:kern w:val="44"/>
          <w:sz w:val="24"/>
        </w:rPr>
      </w:pPr>
      <w:r>
        <w:rPr>
          <w:rFonts w:hint="eastAsia"/>
          <w:b/>
          <w:kern w:val="44"/>
          <w:sz w:val="24"/>
        </w:rPr>
        <w:t>师资队伍</w:t>
      </w:r>
    </w:p>
    <w:p>
      <w:pPr>
        <w:widowControl/>
        <w:spacing w:line="360" w:lineRule="auto"/>
        <w:ind w:firstLine="480" w:firstLineChars="200"/>
        <w:rPr>
          <w:rFonts w:hint="eastAsia"/>
          <w:kern w:val="44"/>
          <w:sz w:val="24"/>
        </w:rPr>
      </w:pPr>
      <w:r>
        <w:rPr>
          <w:rFonts w:hint="eastAsia"/>
          <w:kern w:val="44"/>
          <w:sz w:val="24"/>
        </w:rPr>
        <w:t>（对专兼职教师的数量、结构、素质等提出有关要求。）</w:t>
      </w:r>
    </w:p>
    <w:p>
      <w:pPr>
        <w:widowControl/>
        <w:numPr>
          <w:ilvl w:val="0"/>
          <w:numId w:val="3"/>
        </w:numPr>
        <w:spacing w:line="360" w:lineRule="auto"/>
        <w:ind w:left="0" w:leftChars="0" w:firstLine="480" w:firstLineChars="200"/>
        <w:rPr>
          <w:rFonts w:hint="eastAsia"/>
          <w:b/>
          <w:kern w:val="44"/>
          <w:sz w:val="24"/>
        </w:rPr>
      </w:pPr>
      <w:r>
        <w:rPr>
          <w:rFonts w:hint="eastAsia"/>
          <w:b/>
          <w:kern w:val="44"/>
          <w:sz w:val="24"/>
        </w:rPr>
        <w:t>教学设施</w:t>
      </w:r>
    </w:p>
    <w:p>
      <w:pPr>
        <w:widowControl/>
        <w:spacing w:line="360" w:lineRule="auto"/>
        <w:ind w:firstLine="480" w:firstLineChars="200"/>
        <w:rPr>
          <w:rFonts w:hint="eastAsia"/>
          <w:kern w:val="44"/>
          <w:sz w:val="24"/>
        </w:rPr>
      </w:pPr>
      <w:r>
        <w:rPr>
          <w:rFonts w:hint="eastAsia"/>
          <w:kern w:val="44"/>
          <w:sz w:val="24"/>
        </w:rPr>
        <w:t>（对教室，校内、校外实习实训基地等提出有关要求。）</w:t>
      </w:r>
    </w:p>
    <w:p>
      <w:pPr>
        <w:widowControl/>
        <w:numPr>
          <w:ilvl w:val="0"/>
          <w:numId w:val="3"/>
        </w:numPr>
        <w:spacing w:line="360" w:lineRule="auto"/>
        <w:ind w:left="0" w:leftChars="0" w:firstLine="480" w:firstLineChars="200"/>
        <w:rPr>
          <w:rFonts w:hint="eastAsia"/>
          <w:b/>
          <w:kern w:val="44"/>
          <w:sz w:val="24"/>
        </w:rPr>
      </w:pPr>
      <w:r>
        <w:rPr>
          <w:rFonts w:hint="eastAsia"/>
          <w:b/>
          <w:kern w:val="44"/>
          <w:sz w:val="24"/>
        </w:rPr>
        <w:t>教学资源</w:t>
      </w:r>
    </w:p>
    <w:p>
      <w:pPr>
        <w:widowControl/>
        <w:spacing w:line="360" w:lineRule="auto"/>
        <w:ind w:firstLine="480" w:firstLineChars="200"/>
        <w:rPr>
          <w:rFonts w:hint="eastAsia"/>
          <w:kern w:val="44"/>
          <w:sz w:val="24"/>
        </w:rPr>
      </w:pPr>
      <w:r>
        <w:rPr>
          <w:rFonts w:hint="eastAsia"/>
          <w:kern w:val="44"/>
          <w:sz w:val="24"/>
        </w:rPr>
        <w:t>（对教材选用、图书文献配备、数字资源配备等提出有关要求。）</w:t>
      </w:r>
    </w:p>
    <w:p>
      <w:pPr>
        <w:widowControl/>
        <w:numPr>
          <w:ilvl w:val="0"/>
          <w:numId w:val="3"/>
        </w:numPr>
        <w:spacing w:line="360" w:lineRule="auto"/>
        <w:ind w:left="0" w:leftChars="0" w:firstLine="480" w:firstLineChars="200"/>
        <w:rPr>
          <w:rFonts w:hint="eastAsia"/>
          <w:b/>
          <w:kern w:val="44"/>
          <w:sz w:val="24"/>
        </w:rPr>
      </w:pPr>
      <w:r>
        <w:rPr>
          <w:rFonts w:hint="eastAsia"/>
          <w:b/>
          <w:kern w:val="44"/>
          <w:sz w:val="24"/>
        </w:rPr>
        <w:t>教学方法</w:t>
      </w:r>
    </w:p>
    <w:p>
      <w:pPr>
        <w:widowControl/>
        <w:spacing w:line="360" w:lineRule="auto"/>
        <w:ind w:firstLine="480" w:firstLineChars="200"/>
        <w:rPr>
          <w:rFonts w:hint="eastAsia"/>
          <w:kern w:val="44"/>
          <w:sz w:val="24"/>
        </w:rPr>
      </w:pPr>
      <w:r>
        <w:rPr>
          <w:rFonts w:hint="eastAsia"/>
          <w:kern w:val="44"/>
          <w:sz w:val="24"/>
        </w:rPr>
        <w:t>（对实施教学应采取的方法提出要求和建议。）</w:t>
      </w:r>
    </w:p>
    <w:p>
      <w:pPr>
        <w:widowControl/>
        <w:numPr>
          <w:ilvl w:val="0"/>
          <w:numId w:val="3"/>
        </w:numPr>
        <w:spacing w:line="360" w:lineRule="auto"/>
        <w:ind w:left="0" w:leftChars="0" w:firstLine="480" w:firstLineChars="200"/>
        <w:rPr>
          <w:rFonts w:hint="eastAsia"/>
          <w:b/>
          <w:kern w:val="44"/>
          <w:sz w:val="24"/>
        </w:rPr>
      </w:pPr>
      <w:r>
        <w:rPr>
          <w:rFonts w:hint="eastAsia"/>
          <w:b/>
          <w:kern w:val="44"/>
          <w:sz w:val="24"/>
        </w:rPr>
        <w:t>学习评价</w:t>
      </w:r>
    </w:p>
    <w:p>
      <w:pPr>
        <w:widowControl/>
        <w:spacing w:line="360" w:lineRule="auto"/>
        <w:ind w:firstLine="480" w:firstLineChars="200"/>
        <w:rPr>
          <w:rFonts w:hint="eastAsia"/>
          <w:kern w:val="44"/>
          <w:sz w:val="24"/>
        </w:rPr>
      </w:pPr>
      <w:r>
        <w:rPr>
          <w:rFonts w:hint="eastAsia"/>
          <w:kern w:val="44"/>
          <w:sz w:val="24"/>
        </w:rPr>
        <w:t>（对学生学习评价的方式方法提出要求和建议。）</w:t>
      </w:r>
    </w:p>
    <w:p>
      <w:pPr>
        <w:widowControl/>
        <w:numPr>
          <w:ilvl w:val="0"/>
          <w:numId w:val="3"/>
        </w:numPr>
        <w:spacing w:line="360" w:lineRule="auto"/>
        <w:ind w:left="0" w:leftChars="0" w:firstLine="480" w:firstLineChars="200"/>
        <w:rPr>
          <w:rFonts w:hint="eastAsia"/>
          <w:b/>
          <w:kern w:val="44"/>
          <w:sz w:val="24"/>
        </w:rPr>
      </w:pPr>
      <w:r>
        <w:rPr>
          <w:rFonts w:hint="eastAsia"/>
          <w:b/>
          <w:kern w:val="44"/>
          <w:sz w:val="24"/>
        </w:rPr>
        <w:t>质量管理</w:t>
      </w:r>
    </w:p>
    <w:p>
      <w:pPr>
        <w:widowControl/>
        <w:spacing w:line="360" w:lineRule="auto"/>
        <w:ind w:firstLine="480" w:firstLineChars="200"/>
        <w:rPr>
          <w:rFonts w:hint="eastAsia"/>
          <w:sz w:val="24"/>
        </w:rPr>
      </w:pPr>
      <w:r>
        <w:rPr>
          <w:rFonts w:hint="eastAsia"/>
          <w:kern w:val="44"/>
          <w:sz w:val="24"/>
        </w:rPr>
        <w:t>（对专业人才培养的质量管理提出要求。）</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b/>
          <w:bCs/>
          <w:iCs/>
          <w:sz w:val="24"/>
          <w:lang w:val="en-US" w:eastAsia="zh-CN"/>
        </w:rPr>
      </w:pPr>
      <w:bookmarkStart w:id="109" w:name="_Toc30447"/>
      <w:bookmarkStart w:id="110" w:name="_Toc5842"/>
      <w:r>
        <w:rPr>
          <w:rFonts w:hint="eastAsia" w:ascii="宋体" w:hAnsi="宋体"/>
          <w:b/>
          <w:bCs/>
          <w:iCs/>
          <w:sz w:val="24"/>
          <w:lang w:val="en-US" w:eastAsia="zh-CN"/>
        </w:rPr>
        <w:t>八、毕业要求</w:t>
      </w:r>
      <w:bookmarkEnd w:id="109"/>
      <w:bookmarkEnd w:id="110"/>
    </w:p>
    <w:p>
      <w:pPr>
        <w:spacing w:line="360" w:lineRule="auto"/>
        <w:ind w:firstLine="480" w:firstLineChars="200"/>
        <w:rPr>
          <w:kern w:val="44"/>
          <w:sz w:val="24"/>
        </w:rPr>
      </w:pPr>
      <w:r>
        <w:rPr>
          <w:rFonts w:hint="eastAsia"/>
          <w:kern w:val="44"/>
          <w:sz w:val="24"/>
        </w:rPr>
        <w:t>（毕业要求是学生通过规定年限的学习，须修满专业人才培养方案所规定的学时学分，完成规定的教学活动，毕业时应达到的素质、知识和能力等方面要求。毕业要求应能支撑培养目标的有效达成。）</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b/>
          <w:bCs/>
          <w:iCs/>
          <w:sz w:val="24"/>
          <w:lang w:val="en-US" w:eastAsia="zh-CN"/>
        </w:rPr>
      </w:pPr>
      <w:bookmarkStart w:id="111" w:name="_Toc29958"/>
      <w:bookmarkStart w:id="112" w:name="_Toc7715"/>
      <w:r>
        <w:rPr>
          <w:rFonts w:hint="eastAsia" w:ascii="宋体" w:hAnsi="宋体"/>
          <w:b/>
          <w:bCs/>
          <w:iCs/>
          <w:sz w:val="24"/>
          <w:lang w:val="en-US" w:eastAsia="zh-CN"/>
        </w:rPr>
        <w:t>九、附录</w:t>
      </w:r>
      <w:bookmarkEnd w:id="111"/>
      <w:bookmarkEnd w:id="112"/>
    </w:p>
    <w:p/>
    <w:p>
      <w:pPr>
        <w:sectPr>
          <w:footerReference r:id="rId9" w:type="default"/>
          <w:pgSz w:w="11906" w:h="16838"/>
          <w:pgMar w:top="1418" w:right="1418" w:bottom="1418" w:left="1418" w:header="851" w:footer="907" w:gutter="0"/>
          <w:pgNumType w:start="12"/>
          <w:cols w:space="720" w:num="1"/>
          <w:docGrid w:type="lines" w:linePitch="312" w:charSpace="0"/>
        </w:sectPr>
      </w:pPr>
    </w:p>
    <w:p>
      <w:pPr>
        <w:widowControl/>
        <w:spacing w:line="360" w:lineRule="auto"/>
        <w:outlineLvl w:val="0"/>
        <w:rPr>
          <w:rFonts w:ascii="宋体" w:hAnsi="宋体"/>
          <w:b/>
          <w:sz w:val="24"/>
        </w:rPr>
      </w:pPr>
      <w:bookmarkStart w:id="113" w:name="_Toc6133"/>
      <w:bookmarkStart w:id="114" w:name="_Toc7518"/>
      <w:r>
        <w:rPr>
          <w:rFonts w:hint="eastAsia" w:ascii="宋体" w:hAnsi="宋体"/>
          <w:b/>
          <w:sz w:val="24"/>
        </w:rPr>
        <w:t>附录1：</w:t>
      </w:r>
      <w:r>
        <w:rPr>
          <w:rFonts w:hint="eastAsia" w:ascii="宋体" w:hAnsi="宋体"/>
          <w:b/>
          <w:sz w:val="24"/>
          <w:lang w:val="en-US" w:eastAsia="zh-CN"/>
        </w:rPr>
        <w:t>***专业</w:t>
      </w:r>
      <w:r>
        <w:rPr>
          <w:rFonts w:hint="eastAsia" w:ascii="宋体" w:hAnsi="宋体"/>
          <w:b/>
          <w:sz w:val="24"/>
        </w:rPr>
        <w:t>教学进程安排表</w:t>
      </w:r>
      <w:bookmarkEnd w:id="113"/>
      <w:bookmarkEnd w:id="114"/>
    </w:p>
    <w:tbl>
      <w:tblPr>
        <w:tblStyle w:val="14"/>
        <w:tblW w:w="142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9"/>
        <w:gridCol w:w="992"/>
        <w:gridCol w:w="1559"/>
        <w:gridCol w:w="2658"/>
        <w:gridCol w:w="850"/>
        <w:gridCol w:w="850"/>
        <w:gridCol w:w="851"/>
        <w:gridCol w:w="708"/>
        <w:gridCol w:w="614"/>
        <w:gridCol w:w="614"/>
        <w:gridCol w:w="615"/>
        <w:gridCol w:w="614"/>
        <w:gridCol w:w="614"/>
        <w:gridCol w:w="615"/>
        <w:gridCol w:w="10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restart"/>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Cs w:val="21"/>
              </w:rPr>
            </w:pPr>
            <w:r>
              <w:rPr>
                <w:rFonts w:hint="eastAsia" w:ascii="宋体" w:hAnsi="宋体"/>
                <w:b/>
                <w:szCs w:val="21"/>
              </w:rPr>
              <w:t>课程结构</w:t>
            </w:r>
          </w:p>
        </w:tc>
        <w:tc>
          <w:tcPr>
            <w:tcW w:w="992" w:type="dxa"/>
            <w:vMerge w:val="restart"/>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Cs w:val="21"/>
              </w:rPr>
            </w:pPr>
            <w:r>
              <w:rPr>
                <w:rFonts w:hint="eastAsia" w:ascii="宋体" w:hAnsi="宋体"/>
                <w:b/>
                <w:szCs w:val="21"/>
              </w:rPr>
              <w:t>课程性质</w:t>
            </w:r>
          </w:p>
        </w:tc>
        <w:tc>
          <w:tcPr>
            <w:tcW w:w="1559" w:type="dxa"/>
            <w:vMerge w:val="restart"/>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Cs w:val="21"/>
              </w:rPr>
            </w:pPr>
            <w:r>
              <w:rPr>
                <w:rFonts w:hint="eastAsia" w:ascii="宋体" w:hAnsi="宋体"/>
                <w:b/>
                <w:szCs w:val="21"/>
              </w:rPr>
              <w:t>课程代码</w:t>
            </w:r>
          </w:p>
        </w:tc>
        <w:tc>
          <w:tcPr>
            <w:tcW w:w="2658" w:type="dxa"/>
            <w:vMerge w:val="restart"/>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Cs w:val="21"/>
              </w:rPr>
            </w:pPr>
            <w:r>
              <w:rPr>
                <w:rFonts w:hint="eastAsia" w:ascii="宋体" w:hAnsi="宋体"/>
                <w:b/>
                <w:szCs w:val="21"/>
              </w:rPr>
              <w:t>课程名称</w:t>
            </w:r>
          </w:p>
        </w:tc>
        <w:tc>
          <w:tcPr>
            <w:tcW w:w="850" w:type="dxa"/>
            <w:vMerge w:val="restart"/>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eastAsia" w:ascii="宋体" w:hAnsi="宋体"/>
                <w:szCs w:val="21"/>
                <w:lang w:val="en-US" w:eastAsia="zh-CN"/>
              </w:rPr>
            </w:pPr>
            <w:r>
              <w:rPr>
                <w:rFonts w:hint="eastAsia" w:ascii="宋体" w:hAnsi="宋体"/>
                <w:szCs w:val="21"/>
                <w:lang w:val="en-US" w:eastAsia="zh-CN"/>
              </w:rPr>
              <w:t>考核</w:t>
            </w:r>
          </w:p>
          <w:p>
            <w:pPr>
              <w:keepNext w:val="0"/>
              <w:keepLines w:val="0"/>
              <w:suppressLineNumbers w:val="0"/>
              <w:spacing w:before="0" w:beforeAutospacing="0" w:after="0" w:afterAutospacing="0" w:line="300" w:lineRule="exact"/>
              <w:ind w:left="-105" w:leftChars="-50" w:right="-105" w:rightChars="-50"/>
              <w:jc w:val="center"/>
              <w:rPr>
                <w:rFonts w:hint="default" w:ascii="宋体" w:hAnsi="宋体" w:eastAsia="宋体"/>
                <w:szCs w:val="21"/>
                <w:lang w:val="en-US" w:eastAsia="zh-CN"/>
              </w:rPr>
            </w:pPr>
            <w:r>
              <w:rPr>
                <w:rFonts w:hint="eastAsia" w:ascii="宋体" w:hAnsi="宋体"/>
                <w:szCs w:val="21"/>
                <w:lang w:val="en-US" w:eastAsia="zh-CN"/>
              </w:rPr>
              <w:t>方式</w:t>
            </w:r>
          </w:p>
        </w:tc>
        <w:tc>
          <w:tcPr>
            <w:tcW w:w="850" w:type="dxa"/>
            <w:vMerge w:val="restart"/>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szCs w:val="21"/>
              </w:rPr>
            </w:pPr>
            <w:r>
              <w:rPr>
                <w:rFonts w:hint="eastAsia" w:ascii="宋体" w:hAnsi="宋体"/>
                <w:szCs w:val="21"/>
              </w:rPr>
              <w:t>学分</w:t>
            </w:r>
          </w:p>
        </w:tc>
        <w:tc>
          <w:tcPr>
            <w:tcW w:w="1559" w:type="dxa"/>
            <w:gridSpan w:val="2"/>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Cs w:val="21"/>
              </w:rPr>
            </w:pPr>
            <w:r>
              <w:rPr>
                <w:rFonts w:hint="eastAsia" w:ascii="宋体" w:hAnsi="宋体"/>
                <w:b/>
                <w:szCs w:val="21"/>
              </w:rPr>
              <w:t>教学学时</w:t>
            </w:r>
          </w:p>
        </w:tc>
        <w:tc>
          <w:tcPr>
            <w:tcW w:w="3686" w:type="dxa"/>
            <w:gridSpan w:val="6"/>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Cs w:val="21"/>
              </w:rPr>
            </w:pPr>
            <w:r>
              <w:rPr>
                <w:rFonts w:hint="eastAsia" w:ascii="宋体" w:hAnsi="宋体"/>
                <w:b/>
                <w:szCs w:val="21"/>
              </w:rPr>
              <w:t>各学期教学学时分配</w:t>
            </w:r>
          </w:p>
        </w:tc>
        <w:tc>
          <w:tcPr>
            <w:tcW w:w="1089" w:type="dxa"/>
            <w:vMerge w:val="restart"/>
            <w:noWrap w:val="0"/>
            <w:vAlign w:val="center"/>
          </w:tcPr>
          <w:p>
            <w:pPr>
              <w:keepNext w:val="0"/>
              <w:keepLines w:val="0"/>
              <w:suppressLineNumbers w:val="0"/>
              <w:spacing w:before="0" w:beforeLines="0" w:beforeAutospacing="0" w:after="0" w:afterLines="0" w:afterAutospacing="0"/>
              <w:ind w:left="0" w:right="0"/>
              <w:jc w:val="right"/>
              <w:rPr>
                <w:rFonts w:hint="eastAsia" w:ascii="仿宋_GB2312" w:hAnsi="仿宋_GB2312" w:eastAsia="仿宋_GB2312" w:cs="Times New Roman"/>
                <w:color w:val="000000"/>
                <w:kern w:val="2"/>
                <w:sz w:val="24"/>
                <w:szCs w:val="24"/>
                <w:lang w:val="en-US" w:eastAsia="zh-CN" w:bidi="ar-SA"/>
              </w:rPr>
            </w:pPr>
            <w:r>
              <w:rPr>
                <w:rFonts w:hint="eastAsia" w:ascii="宋体" w:hAnsi="宋体"/>
                <w:b/>
                <w:szCs w:val="21"/>
                <w:lang w:val="en-US" w:eastAsia="zh-CN"/>
              </w:rPr>
              <w:t>备注</w:t>
            </w:r>
          </w:p>
          <w:p>
            <w:pPr>
              <w:keepNext w:val="0"/>
              <w:keepLines w:val="0"/>
              <w:suppressLineNumbers w:val="0"/>
              <w:spacing w:before="0" w:beforeLines="0" w:beforeAutospacing="0" w:after="0" w:afterLines="0" w:afterAutospacing="0"/>
              <w:ind w:left="0" w:right="0"/>
              <w:jc w:val="right"/>
              <w:rPr>
                <w:rFonts w:hint="eastAsia" w:ascii="仿宋_GB2312" w:hAnsi="仿宋_GB2312" w:eastAsia="仿宋_GB2312" w:cs="Times New Roman"/>
                <w:color w:val="000000"/>
                <w:kern w:val="2"/>
                <w:sz w:val="24"/>
                <w:szCs w:val="24"/>
                <w:lang w:val="en-US" w:eastAsia="zh-CN" w:bidi="ar-SA"/>
              </w:rPr>
            </w:pPr>
          </w:p>
          <w:p>
            <w:pPr>
              <w:keepNext w:val="0"/>
              <w:keepLines w:val="0"/>
              <w:suppressLineNumbers w:val="0"/>
              <w:spacing w:before="0" w:beforeAutospacing="0" w:after="0" w:afterAutospacing="0" w:line="300" w:lineRule="exact"/>
              <w:ind w:left="-105" w:leftChars="-50" w:right="-105" w:rightChars="-50"/>
              <w:jc w:val="center"/>
              <w:rPr>
                <w:rFonts w:hint="eastAsia" w:ascii="宋体" w:hAnsi="宋体" w:eastAsia="宋体"/>
                <w:b/>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Cs w:val="21"/>
              </w:rPr>
            </w:pPr>
          </w:p>
        </w:tc>
        <w:tc>
          <w:tcPr>
            <w:tcW w:w="992" w:type="dxa"/>
            <w:vMerge w:val="continue"/>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Cs w:val="21"/>
              </w:rPr>
            </w:pPr>
          </w:p>
        </w:tc>
        <w:tc>
          <w:tcPr>
            <w:tcW w:w="1559" w:type="dxa"/>
            <w:vMerge w:val="continue"/>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Cs w:val="21"/>
              </w:rPr>
            </w:pPr>
          </w:p>
        </w:tc>
        <w:tc>
          <w:tcPr>
            <w:tcW w:w="2658" w:type="dxa"/>
            <w:vMerge w:val="continue"/>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Cs w:val="21"/>
              </w:rPr>
            </w:pPr>
          </w:p>
        </w:tc>
        <w:tc>
          <w:tcPr>
            <w:tcW w:w="850" w:type="dxa"/>
            <w:vMerge w:val="continue"/>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szCs w:val="21"/>
              </w:rPr>
            </w:pPr>
          </w:p>
        </w:tc>
        <w:tc>
          <w:tcPr>
            <w:tcW w:w="850" w:type="dxa"/>
            <w:vMerge w:val="continue"/>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szCs w:val="21"/>
              </w:rPr>
            </w:pPr>
          </w:p>
        </w:tc>
        <w:tc>
          <w:tcPr>
            <w:tcW w:w="851" w:type="dxa"/>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Cs w:val="21"/>
              </w:rPr>
            </w:pPr>
            <w:r>
              <w:rPr>
                <w:rFonts w:hint="eastAsia" w:ascii="宋体" w:hAnsi="宋体"/>
                <w:b/>
                <w:szCs w:val="21"/>
              </w:rPr>
              <w:t>总学时</w:t>
            </w:r>
          </w:p>
        </w:tc>
        <w:tc>
          <w:tcPr>
            <w:tcW w:w="708" w:type="dxa"/>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Cs w:val="21"/>
              </w:rPr>
            </w:pPr>
            <w:r>
              <w:rPr>
                <w:rFonts w:hint="eastAsia" w:ascii="宋体" w:hAnsi="宋体"/>
                <w:b/>
                <w:szCs w:val="21"/>
              </w:rPr>
              <w:t>实践</w:t>
            </w:r>
          </w:p>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Cs w:val="21"/>
              </w:rPr>
            </w:pPr>
            <w:r>
              <w:rPr>
                <w:rFonts w:hint="eastAsia" w:ascii="宋体" w:hAnsi="宋体"/>
                <w:b/>
                <w:szCs w:val="21"/>
              </w:rPr>
              <w:t>学时</w:t>
            </w:r>
          </w:p>
        </w:tc>
        <w:tc>
          <w:tcPr>
            <w:tcW w:w="614" w:type="dxa"/>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eastAsia="宋体"/>
                <w:b/>
                <w:sz w:val="18"/>
                <w:szCs w:val="18"/>
                <w:lang w:val="en-US" w:eastAsia="zh-CN"/>
              </w:rPr>
            </w:pPr>
            <w:r>
              <w:rPr>
                <w:rFonts w:hint="eastAsia" w:ascii="宋体" w:hAnsi="宋体"/>
                <w:b/>
                <w:sz w:val="18"/>
                <w:szCs w:val="18"/>
              </w:rPr>
              <w:t>1</w:t>
            </w:r>
            <w:r>
              <w:rPr>
                <w:rFonts w:hint="eastAsia" w:ascii="宋体" w:hAnsi="宋体"/>
                <w:b/>
                <w:sz w:val="18"/>
                <w:szCs w:val="18"/>
                <w:lang w:val="en-US" w:eastAsia="zh-CN"/>
              </w:rPr>
              <w:t>周学时/周数</w:t>
            </w:r>
          </w:p>
        </w:tc>
        <w:tc>
          <w:tcPr>
            <w:tcW w:w="614" w:type="dxa"/>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 w:val="18"/>
                <w:szCs w:val="18"/>
              </w:rPr>
            </w:pPr>
            <w:r>
              <w:rPr>
                <w:rFonts w:hint="eastAsia" w:ascii="宋体" w:hAnsi="宋体"/>
                <w:b/>
                <w:sz w:val="18"/>
                <w:szCs w:val="18"/>
              </w:rPr>
              <w:t>2</w:t>
            </w:r>
            <w:r>
              <w:rPr>
                <w:rFonts w:hint="eastAsia" w:ascii="宋体" w:hAnsi="宋体"/>
                <w:b/>
                <w:sz w:val="18"/>
                <w:szCs w:val="18"/>
                <w:lang w:val="en-US" w:eastAsia="zh-CN"/>
              </w:rPr>
              <w:t>周学时/周数</w:t>
            </w:r>
          </w:p>
        </w:tc>
        <w:tc>
          <w:tcPr>
            <w:tcW w:w="615" w:type="dxa"/>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 w:val="18"/>
                <w:szCs w:val="18"/>
              </w:rPr>
            </w:pPr>
            <w:r>
              <w:rPr>
                <w:rFonts w:hint="eastAsia" w:ascii="宋体" w:hAnsi="宋体"/>
                <w:b/>
                <w:sz w:val="18"/>
                <w:szCs w:val="18"/>
              </w:rPr>
              <w:t>3</w:t>
            </w:r>
            <w:r>
              <w:rPr>
                <w:rFonts w:hint="eastAsia" w:ascii="宋体" w:hAnsi="宋体"/>
                <w:b/>
                <w:sz w:val="18"/>
                <w:szCs w:val="18"/>
                <w:lang w:val="en-US" w:eastAsia="zh-CN"/>
              </w:rPr>
              <w:t>周学时/周数</w:t>
            </w:r>
          </w:p>
        </w:tc>
        <w:tc>
          <w:tcPr>
            <w:tcW w:w="614" w:type="dxa"/>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 w:val="18"/>
                <w:szCs w:val="18"/>
              </w:rPr>
            </w:pPr>
            <w:r>
              <w:rPr>
                <w:rFonts w:hint="eastAsia" w:ascii="宋体" w:hAnsi="宋体"/>
                <w:b/>
                <w:sz w:val="18"/>
                <w:szCs w:val="18"/>
              </w:rPr>
              <w:t>4</w:t>
            </w:r>
            <w:r>
              <w:rPr>
                <w:rFonts w:hint="eastAsia" w:ascii="宋体" w:hAnsi="宋体"/>
                <w:b/>
                <w:sz w:val="18"/>
                <w:szCs w:val="18"/>
                <w:lang w:val="en-US" w:eastAsia="zh-CN"/>
              </w:rPr>
              <w:t>周学时/周数</w:t>
            </w:r>
          </w:p>
        </w:tc>
        <w:tc>
          <w:tcPr>
            <w:tcW w:w="614" w:type="dxa"/>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 w:val="18"/>
                <w:szCs w:val="18"/>
              </w:rPr>
            </w:pPr>
            <w:r>
              <w:rPr>
                <w:rFonts w:hint="eastAsia" w:ascii="宋体" w:hAnsi="宋体"/>
                <w:b/>
                <w:sz w:val="18"/>
                <w:szCs w:val="18"/>
              </w:rPr>
              <w:t>5</w:t>
            </w:r>
            <w:r>
              <w:rPr>
                <w:rFonts w:hint="eastAsia" w:ascii="宋体" w:hAnsi="宋体"/>
                <w:b/>
                <w:sz w:val="18"/>
                <w:szCs w:val="18"/>
                <w:lang w:val="en-US" w:eastAsia="zh-CN"/>
              </w:rPr>
              <w:t>周学时/周数</w:t>
            </w:r>
          </w:p>
        </w:tc>
        <w:tc>
          <w:tcPr>
            <w:tcW w:w="615" w:type="dxa"/>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 w:val="18"/>
                <w:szCs w:val="18"/>
              </w:rPr>
            </w:pPr>
            <w:r>
              <w:rPr>
                <w:rFonts w:hint="eastAsia" w:ascii="宋体" w:hAnsi="宋体"/>
                <w:b/>
                <w:sz w:val="18"/>
                <w:szCs w:val="18"/>
              </w:rPr>
              <w:t>6</w:t>
            </w:r>
            <w:r>
              <w:rPr>
                <w:rFonts w:hint="eastAsia" w:ascii="宋体" w:hAnsi="宋体"/>
                <w:b/>
                <w:sz w:val="18"/>
                <w:szCs w:val="18"/>
                <w:lang w:val="en-US" w:eastAsia="zh-CN"/>
              </w:rPr>
              <w:t>周学时/周数</w:t>
            </w:r>
          </w:p>
        </w:tc>
        <w:tc>
          <w:tcPr>
            <w:tcW w:w="1089" w:type="dxa"/>
            <w:vMerge w:val="continue"/>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restart"/>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r>
              <w:rPr>
                <w:rFonts w:hint="eastAsia" w:ascii="宋体" w:hAnsi="宋体"/>
                <w:szCs w:val="21"/>
              </w:rPr>
              <w:t>公共课程</w:t>
            </w:r>
          </w:p>
        </w:tc>
        <w:tc>
          <w:tcPr>
            <w:tcW w:w="992" w:type="dxa"/>
            <w:vMerge w:val="restart"/>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r>
              <w:rPr>
                <w:rFonts w:hint="eastAsia" w:ascii="宋体" w:hAnsi="宋体"/>
                <w:szCs w:val="21"/>
                <w:lang w:val="en-US" w:eastAsia="zh-CN"/>
              </w:rPr>
              <w:t>公共</w:t>
            </w:r>
            <w:r>
              <w:rPr>
                <w:rFonts w:hint="eastAsia" w:ascii="宋体" w:hAnsi="宋体"/>
                <w:szCs w:val="21"/>
              </w:rPr>
              <w:t>必修</w:t>
            </w: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02001051/02001052</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思想道德与法治（上、下）</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1C/2</w:t>
            </w:r>
            <w:r>
              <w:rPr>
                <w:rFonts w:hint="eastAsia" w:ascii="宋体" w:hAnsi="宋体" w:cs="宋体"/>
                <w:color w:val="000000"/>
                <w:sz w:val="21"/>
                <w:szCs w:val="21"/>
                <w:highlight w:val="none"/>
                <w:lang w:val="en-US" w:eastAsia="zh-CN"/>
              </w:rPr>
              <w:t>S</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3</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48</w:t>
            </w:r>
          </w:p>
        </w:tc>
        <w:tc>
          <w:tcPr>
            <w:tcW w:w="708"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highlight w:val="none"/>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2/16</w:t>
            </w: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1/16</w:t>
            </w:r>
          </w:p>
        </w:tc>
        <w:tc>
          <w:tcPr>
            <w:tcW w:w="615"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p>
        </w:tc>
        <w:tc>
          <w:tcPr>
            <w:tcW w:w="615"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4" w:hRule="atLeast"/>
          <w:jc w:val="center"/>
        </w:trPr>
        <w:tc>
          <w:tcPr>
            <w:tcW w:w="1009"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992"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02001027</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习近平新时代中国特色社会主义思想概论</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S</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3</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48</w:t>
            </w:r>
          </w:p>
        </w:tc>
        <w:tc>
          <w:tcPr>
            <w:tcW w:w="708"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5"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3/16</w:t>
            </w: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eastAsia" w:ascii="宋体" w:hAnsi="宋体" w:eastAsia="宋体" w:cs="宋体"/>
                <w:sz w:val="21"/>
                <w:szCs w:val="21"/>
              </w:rPr>
            </w:pPr>
          </w:p>
        </w:tc>
        <w:tc>
          <w:tcPr>
            <w:tcW w:w="615"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eastAsia" w:ascii="宋体" w:hAnsi="宋体" w:eastAsia="宋体" w:cs="宋体"/>
                <w:sz w:val="21"/>
                <w:szCs w:val="21"/>
              </w:rPr>
            </w:pPr>
          </w:p>
        </w:tc>
        <w:tc>
          <w:tcPr>
            <w:tcW w:w="1089"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992"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02001028</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毛泽东思想和中国特色社会主义理论体系概论</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32</w:t>
            </w:r>
          </w:p>
        </w:tc>
        <w:tc>
          <w:tcPr>
            <w:tcW w:w="708"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5"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2/16</w:t>
            </w:r>
          </w:p>
        </w:tc>
        <w:tc>
          <w:tcPr>
            <w:tcW w:w="614"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eastAsia" w:ascii="宋体" w:hAnsi="宋体" w:eastAsia="宋体" w:cs="宋体"/>
                <w:sz w:val="21"/>
                <w:szCs w:val="21"/>
              </w:rPr>
            </w:pPr>
          </w:p>
        </w:tc>
        <w:tc>
          <w:tcPr>
            <w:tcW w:w="615"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eastAsia" w:ascii="宋体" w:hAnsi="宋体" w:eastAsia="宋体" w:cs="宋体"/>
                <w:sz w:val="21"/>
                <w:szCs w:val="21"/>
              </w:rPr>
            </w:pPr>
          </w:p>
        </w:tc>
        <w:tc>
          <w:tcPr>
            <w:tcW w:w="1089"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992"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02001061/02001062/02001063/02001064</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形势与政策</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1</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32</w:t>
            </w:r>
          </w:p>
        </w:tc>
        <w:tc>
          <w:tcPr>
            <w:tcW w:w="708"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8</w:t>
            </w: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8</w:t>
            </w:r>
          </w:p>
        </w:tc>
        <w:tc>
          <w:tcPr>
            <w:tcW w:w="615"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8</w:t>
            </w: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8</w:t>
            </w:r>
          </w:p>
        </w:tc>
        <w:tc>
          <w:tcPr>
            <w:tcW w:w="614"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eastAsia" w:ascii="宋体" w:hAnsi="宋体" w:eastAsia="宋体" w:cs="宋体"/>
                <w:sz w:val="21"/>
                <w:szCs w:val="21"/>
              </w:rPr>
            </w:pPr>
          </w:p>
        </w:tc>
        <w:tc>
          <w:tcPr>
            <w:tcW w:w="615"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eastAsia" w:ascii="宋体" w:hAnsi="宋体" w:eastAsia="宋体" w:cs="宋体"/>
                <w:sz w:val="21"/>
                <w:szCs w:val="21"/>
              </w:rPr>
            </w:pPr>
          </w:p>
        </w:tc>
        <w:tc>
          <w:tcPr>
            <w:tcW w:w="1089"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992"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01001501</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心理健康教育</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cs="宋体"/>
                <w:color w:val="000000"/>
                <w:sz w:val="21"/>
                <w:szCs w:val="21"/>
                <w:highlight w:val="none"/>
                <w:lang w:val="en-US" w:eastAsia="zh-CN"/>
              </w:rPr>
              <w:t>2</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default" w:ascii="宋体" w:hAnsi="宋体" w:eastAsia="宋体" w:cs="宋体"/>
                <w:color w:val="000000"/>
                <w:kern w:val="2"/>
                <w:sz w:val="21"/>
                <w:szCs w:val="21"/>
                <w:highlight w:val="none"/>
                <w:lang w:val="en-US" w:eastAsia="zh-CN" w:bidi="ar-SA"/>
              </w:rPr>
            </w:pPr>
            <w:r>
              <w:rPr>
                <w:rFonts w:hint="eastAsia" w:ascii="宋体" w:hAnsi="宋体" w:cs="宋体"/>
                <w:color w:val="000000"/>
                <w:sz w:val="21"/>
                <w:szCs w:val="21"/>
                <w:highlight w:val="none"/>
                <w:lang w:val="en-US" w:eastAsia="zh-CN"/>
              </w:rPr>
              <w:t>32</w:t>
            </w:r>
          </w:p>
        </w:tc>
        <w:tc>
          <w:tcPr>
            <w:tcW w:w="708"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highlight w:val="none"/>
              </w:rPr>
            </w:pP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highlight w:val="none"/>
              </w:rPr>
            </w:pP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highlight w:val="none"/>
              </w:rPr>
            </w:pPr>
          </w:p>
        </w:tc>
        <w:tc>
          <w:tcPr>
            <w:tcW w:w="615"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eastAsia" w:ascii="宋体" w:hAnsi="宋体" w:eastAsia="宋体" w:cs="宋体"/>
                <w:sz w:val="21"/>
                <w:szCs w:val="21"/>
              </w:rPr>
            </w:pPr>
          </w:p>
        </w:tc>
        <w:tc>
          <w:tcPr>
            <w:tcW w:w="615"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eastAsia" w:ascii="宋体" w:hAnsi="宋体" w:eastAsia="宋体" w:cs="宋体"/>
                <w:sz w:val="21"/>
                <w:szCs w:val="21"/>
              </w:rPr>
            </w:pPr>
          </w:p>
        </w:tc>
        <w:tc>
          <w:tcPr>
            <w:tcW w:w="1089"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eastAsia" w:ascii="宋体" w:hAnsi="宋体" w:eastAsia="宋体"/>
                <w:szCs w:val="21"/>
                <w:lang w:eastAsia="zh-CN"/>
              </w:rPr>
            </w:pPr>
            <w:r>
              <w:rPr>
                <w:rFonts w:hint="eastAsia" w:ascii="宋体" w:hAnsi="宋体"/>
                <w:szCs w:val="21"/>
                <w:lang w:eastAsia="zh-CN"/>
              </w:rPr>
              <w:t>根据基础部要求分批开设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992"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04001010</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信息技术</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S</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4</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64</w:t>
            </w:r>
          </w:p>
        </w:tc>
        <w:tc>
          <w:tcPr>
            <w:tcW w:w="708"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4/16</w:t>
            </w: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5"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eastAsia" w:ascii="宋体" w:hAnsi="宋体" w:eastAsia="宋体" w:cs="宋体"/>
                <w:sz w:val="21"/>
                <w:szCs w:val="21"/>
              </w:rPr>
            </w:pPr>
          </w:p>
        </w:tc>
        <w:tc>
          <w:tcPr>
            <w:tcW w:w="615"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eastAsia" w:ascii="宋体" w:hAnsi="宋体" w:eastAsia="宋体" w:cs="宋体"/>
                <w:sz w:val="21"/>
                <w:szCs w:val="21"/>
              </w:rPr>
            </w:pPr>
          </w:p>
        </w:tc>
        <w:tc>
          <w:tcPr>
            <w:tcW w:w="1089"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992"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1559" w:type="dxa"/>
            <w:shd w:val="clear" w:color="auto" w:fill="auto"/>
            <w:noWrap w:val="0"/>
            <w:vAlign w:val="center"/>
          </w:tcPr>
          <w:p>
            <w:pPr>
              <w:keepNext w:val="0"/>
              <w:keepLines w:val="0"/>
              <w:suppressLineNumbers w:val="0"/>
              <w:spacing w:before="0" w:beforeAutospacing="0" w:after="0" w:afterAutospacing="0"/>
              <w:ind w:left="0" w:leftChars="0" w:right="0" w:rightChars="0"/>
              <w:jc w:val="center"/>
              <w:rPr>
                <w:rFonts w:hint="eastAsia" w:cs="Times New Roman" w:asciiTheme="minorEastAsia" w:hAnsiTheme="minorEastAsia" w:eastAsiaTheme="minorEastAsia"/>
                <w:kern w:val="2"/>
                <w:sz w:val="21"/>
                <w:szCs w:val="21"/>
                <w:highlight w:val="none"/>
                <w:lang w:val="en-US" w:eastAsia="zh-CN" w:bidi="ar-SA"/>
              </w:rPr>
            </w:pPr>
            <w:r>
              <w:rPr>
                <w:rFonts w:hint="eastAsia" w:asciiTheme="minorEastAsia" w:hAnsiTheme="minorEastAsia" w:eastAsiaTheme="minorEastAsia"/>
                <w:szCs w:val="21"/>
                <w:highlight w:val="none"/>
              </w:rPr>
              <w:t xml:space="preserve">01001132       </w:t>
            </w:r>
          </w:p>
        </w:tc>
        <w:tc>
          <w:tcPr>
            <w:tcW w:w="2658" w:type="dxa"/>
            <w:shd w:val="clear" w:color="auto" w:fill="auto"/>
            <w:noWrap w:val="0"/>
            <w:vAlign w:val="center"/>
          </w:tcPr>
          <w:p>
            <w:pPr>
              <w:keepNext w:val="0"/>
              <w:keepLines w:val="0"/>
              <w:suppressLineNumbers w:val="0"/>
              <w:spacing w:before="0" w:beforeAutospacing="0" w:after="0" w:afterAutospacing="0"/>
              <w:ind w:left="0" w:leftChars="0" w:right="0" w:rightChars="0"/>
              <w:jc w:val="center"/>
              <w:rPr>
                <w:rFonts w:hint="eastAsia" w:cs="Times New Roman" w:asciiTheme="minorEastAsia" w:hAnsiTheme="minorEastAsia" w:eastAsiaTheme="minorEastAsia"/>
                <w:kern w:val="2"/>
                <w:sz w:val="21"/>
                <w:szCs w:val="21"/>
                <w:highlight w:val="none"/>
                <w:lang w:val="en-US" w:eastAsia="zh-CN" w:bidi="ar-SA"/>
              </w:rPr>
            </w:pPr>
            <w:r>
              <w:rPr>
                <w:rFonts w:hint="eastAsia" w:asciiTheme="minorEastAsia" w:hAnsiTheme="minorEastAsia" w:eastAsiaTheme="minorEastAsia"/>
                <w:szCs w:val="21"/>
                <w:highlight w:val="none"/>
              </w:rPr>
              <w:t>人工智能导论</w:t>
            </w:r>
          </w:p>
        </w:tc>
        <w:tc>
          <w:tcPr>
            <w:tcW w:w="850" w:type="dxa"/>
            <w:shd w:val="clear" w:color="auto" w:fill="auto"/>
            <w:noWrap w:val="0"/>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eastAsiaTheme="minorEastAsia"/>
                <w:kern w:val="2"/>
                <w:sz w:val="21"/>
                <w:szCs w:val="21"/>
                <w:highlight w:val="none"/>
                <w:lang w:val="en-US" w:eastAsia="zh-CN" w:bidi="ar-SA"/>
              </w:rPr>
            </w:pPr>
            <w:r>
              <w:rPr>
                <w:rFonts w:hint="eastAsia" w:eastAsiaTheme="minorEastAsia"/>
                <w:szCs w:val="21"/>
                <w:highlight w:val="none"/>
              </w:rPr>
              <w:t>C</w:t>
            </w:r>
          </w:p>
        </w:tc>
        <w:tc>
          <w:tcPr>
            <w:tcW w:w="850" w:type="dxa"/>
            <w:shd w:val="clear" w:color="auto" w:fill="auto"/>
            <w:noWrap w:val="0"/>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eastAsiaTheme="minorEastAsia"/>
                <w:kern w:val="2"/>
                <w:sz w:val="21"/>
                <w:szCs w:val="21"/>
                <w:highlight w:val="none"/>
                <w:lang w:val="en-US" w:eastAsia="zh-CN" w:bidi="ar-SA"/>
              </w:rPr>
            </w:pPr>
            <w:r>
              <w:rPr>
                <w:rFonts w:hint="eastAsia" w:eastAsiaTheme="minorEastAsia"/>
                <w:szCs w:val="21"/>
                <w:highlight w:val="none"/>
              </w:rPr>
              <w:t>1</w:t>
            </w:r>
          </w:p>
        </w:tc>
        <w:tc>
          <w:tcPr>
            <w:tcW w:w="851" w:type="dxa"/>
            <w:shd w:val="clear" w:color="auto" w:fill="auto"/>
            <w:noWrap w:val="0"/>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eastAsiaTheme="minorEastAsia"/>
                <w:kern w:val="2"/>
                <w:sz w:val="21"/>
                <w:szCs w:val="21"/>
                <w:highlight w:val="none"/>
                <w:lang w:val="en-US" w:eastAsia="zh-CN" w:bidi="ar-SA"/>
              </w:rPr>
            </w:pPr>
            <w:r>
              <w:rPr>
                <w:rFonts w:hint="eastAsia" w:eastAsiaTheme="minorEastAsia"/>
                <w:szCs w:val="21"/>
                <w:highlight w:val="none"/>
              </w:rPr>
              <w:t>16</w:t>
            </w:r>
          </w:p>
        </w:tc>
        <w:tc>
          <w:tcPr>
            <w:tcW w:w="708"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highlight w:val="none"/>
              </w:rPr>
            </w:pPr>
          </w:p>
        </w:tc>
        <w:tc>
          <w:tcPr>
            <w:tcW w:w="614"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highlight w:val="none"/>
              </w:rPr>
            </w:pPr>
          </w:p>
        </w:tc>
        <w:tc>
          <w:tcPr>
            <w:tcW w:w="615"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eastAsia" w:ascii="宋体" w:hAnsi="宋体" w:eastAsia="宋体" w:cs="宋体"/>
                <w:sz w:val="21"/>
                <w:szCs w:val="21"/>
              </w:rPr>
            </w:pPr>
          </w:p>
        </w:tc>
        <w:tc>
          <w:tcPr>
            <w:tcW w:w="615"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eastAsia" w:ascii="宋体" w:hAnsi="宋体" w:eastAsia="宋体" w:cs="宋体"/>
                <w:sz w:val="21"/>
                <w:szCs w:val="21"/>
              </w:rPr>
            </w:pPr>
          </w:p>
        </w:tc>
        <w:tc>
          <w:tcPr>
            <w:tcW w:w="1089"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4" w:hRule="atLeast"/>
          <w:jc w:val="center"/>
        </w:trPr>
        <w:tc>
          <w:tcPr>
            <w:tcW w:w="1009"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992"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1559"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000000"/>
                <w:kern w:val="2"/>
                <w:sz w:val="21"/>
                <w:szCs w:val="21"/>
                <w:lang w:val="en-US" w:eastAsia="zh-CN" w:bidi="ar-SA"/>
              </w:rPr>
            </w:pP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高等数学</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708"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5"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eastAsia" w:ascii="宋体" w:hAnsi="宋体" w:eastAsia="宋体" w:cs="宋体"/>
                <w:sz w:val="21"/>
                <w:szCs w:val="21"/>
              </w:rPr>
            </w:pPr>
          </w:p>
        </w:tc>
        <w:tc>
          <w:tcPr>
            <w:tcW w:w="615"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eastAsia" w:ascii="宋体" w:hAnsi="宋体" w:eastAsia="宋体" w:cs="宋体"/>
                <w:sz w:val="21"/>
                <w:szCs w:val="21"/>
              </w:rPr>
            </w:pPr>
          </w:p>
        </w:tc>
        <w:tc>
          <w:tcPr>
            <w:tcW w:w="1089" w:type="dxa"/>
            <w:vMerge w:val="restart"/>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eastAsia="宋体"/>
                <w:szCs w:val="21"/>
                <w:lang w:val="en-US" w:eastAsia="zh-CN"/>
              </w:rPr>
            </w:pPr>
            <w:r>
              <w:rPr>
                <w:rFonts w:hint="eastAsia" w:ascii="宋体" w:hAnsi="宋体"/>
                <w:szCs w:val="21"/>
                <w:lang w:val="en-US" w:eastAsia="zh-CN"/>
              </w:rPr>
              <w:t>与去年要求相同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992"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1559"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000000"/>
                <w:kern w:val="2"/>
                <w:sz w:val="21"/>
                <w:szCs w:val="21"/>
                <w:lang w:val="en-US" w:eastAsia="zh-CN" w:bidi="ar-SA"/>
              </w:rPr>
            </w:pP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大学英语</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708"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5"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eastAsia" w:ascii="宋体" w:hAnsi="宋体" w:eastAsia="宋体" w:cs="宋体"/>
                <w:sz w:val="21"/>
                <w:szCs w:val="21"/>
              </w:rPr>
            </w:pPr>
          </w:p>
        </w:tc>
        <w:tc>
          <w:tcPr>
            <w:tcW w:w="615"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eastAsia" w:ascii="宋体" w:hAnsi="宋体" w:eastAsia="宋体" w:cs="宋体"/>
                <w:sz w:val="21"/>
                <w:szCs w:val="21"/>
              </w:rPr>
            </w:pPr>
          </w:p>
        </w:tc>
        <w:tc>
          <w:tcPr>
            <w:tcW w:w="1089" w:type="dxa"/>
            <w:vMerge w:val="continue"/>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992"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02001040</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军事理论</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1</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16</w:t>
            </w:r>
          </w:p>
        </w:tc>
        <w:tc>
          <w:tcPr>
            <w:tcW w:w="708"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1/16</w:t>
            </w: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5"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top"/>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5" w:type="dxa"/>
            <w:noWrap w:val="0"/>
            <w:vAlign w:val="top"/>
          </w:tcPr>
          <w:p>
            <w:pPr>
              <w:keepNext w:val="0"/>
              <w:keepLines w:val="0"/>
              <w:suppressLineNumbers w:val="0"/>
              <w:spacing w:before="0" w:beforeLines="0" w:beforeAutospacing="0" w:after="0" w:afterLines="0" w:afterAutospacing="0"/>
              <w:ind w:left="0" w:right="0"/>
              <w:jc w:val="right"/>
              <w:rPr>
                <w:rFonts w:hint="eastAsia" w:ascii="宋体" w:hAnsi="宋体" w:eastAsia="宋体" w:cs="宋体"/>
                <w:color w:val="000000"/>
                <w:kern w:val="2"/>
                <w:sz w:val="21"/>
                <w:szCs w:val="21"/>
                <w:lang w:val="en-US" w:eastAsia="zh-CN" w:bidi="ar-SA"/>
              </w:rPr>
            </w:pPr>
          </w:p>
        </w:tc>
        <w:tc>
          <w:tcPr>
            <w:tcW w:w="1089"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szCs w:val="21"/>
              </w:rPr>
            </w:pPr>
            <w:r>
              <w:rPr>
                <w:rFonts w:hint="eastAsia" w:ascii="宋体" w:hAnsi="宋体" w:cs="宋体"/>
                <w:bCs/>
                <w:szCs w:val="21"/>
                <w:lang w:val="en-US" w:eastAsia="zh-CN"/>
              </w:rPr>
              <w:t>根据思政部要求分批开设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992"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01001081/01001082/01001083</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体育</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3</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108</w:t>
            </w:r>
          </w:p>
        </w:tc>
        <w:tc>
          <w:tcPr>
            <w:tcW w:w="708"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2/18</w:t>
            </w: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2/18</w:t>
            </w:r>
          </w:p>
        </w:tc>
        <w:tc>
          <w:tcPr>
            <w:tcW w:w="615"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2/18</w:t>
            </w: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top"/>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5" w:type="dxa"/>
            <w:noWrap w:val="0"/>
            <w:vAlign w:val="top"/>
          </w:tcPr>
          <w:p>
            <w:pPr>
              <w:keepNext w:val="0"/>
              <w:keepLines w:val="0"/>
              <w:suppressLineNumbers w:val="0"/>
              <w:spacing w:before="0" w:beforeLines="0" w:beforeAutospacing="0" w:after="0" w:afterLines="0" w:afterAutospacing="0"/>
              <w:ind w:left="0" w:right="0"/>
              <w:jc w:val="right"/>
              <w:rPr>
                <w:rFonts w:hint="eastAsia" w:ascii="宋体" w:hAnsi="宋体" w:eastAsia="宋体" w:cs="宋体"/>
                <w:color w:val="000000"/>
                <w:kern w:val="2"/>
                <w:sz w:val="21"/>
                <w:szCs w:val="21"/>
                <w:lang w:val="en-US" w:eastAsia="zh-CN" w:bidi="ar-SA"/>
              </w:rPr>
            </w:pPr>
          </w:p>
        </w:tc>
        <w:tc>
          <w:tcPr>
            <w:tcW w:w="1089"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eastAsia="宋体" w:cs="宋体"/>
                <w:bCs/>
                <w:szCs w:val="21"/>
                <w:lang w:val="en-US" w:eastAsia="zh-CN"/>
              </w:rPr>
            </w:pPr>
            <w:r>
              <w:rPr>
                <w:rFonts w:hint="eastAsia" w:ascii="宋体" w:hAnsi="宋体" w:cs="宋体"/>
                <w:bCs/>
                <w:szCs w:val="21"/>
                <w:lang w:val="en-US" w:eastAsia="zh-CN"/>
              </w:rPr>
              <w:t>其中第三学期体育各系根据基础部安排，部分系安排在第4学期上课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992"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02001080</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入学教育与军训</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48</w:t>
            </w:r>
          </w:p>
        </w:tc>
        <w:tc>
          <w:tcPr>
            <w:tcW w:w="708"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24/2</w:t>
            </w: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5"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top"/>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5" w:type="dxa"/>
            <w:noWrap w:val="0"/>
            <w:vAlign w:val="top"/>
          </w:tcPr>
          <w:p>
            <w:pPr>
              <w:keepNext w:val="0"/>
              <w:keepLines w:val="0"/>
              <w:suppressLineNumbers w:val="0"/>
              <w:spacing w:before="0" w:beforeLines="0" w:beforeAutospacing="0" w:after="0" w:afterLines="0" w:afterAutospacing="0"/>
              <w:ind w:left="0" w:right="0"/>
              <w:jc w:val="right"/>
              <w:rPr>
                <w:rFonts w:hint="eastAsia" w:ascii="宋体" w:hAnsi="宋体" w:eastAsia="宋体" w:cs="宋体"/>
                <w:color w:val="000000"/>
                <w:kern w:val="2"/>
                <w:sz w:val="21"/>
                <w:szCs w:val="21"/>
                <w:lang w:val="en-US" w:eastAsia="zh-CN" w:bidi="ar-SA"/>
              </w:rPr>
            </w:pPr>
          </w:p>
        </w:tc>
        <w:tc>
          <w:tcPr>
            <w:tcW w:w="1089"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992"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leftChars="0" w:right="0" w:rightChars="0"/>
              <w:jc w:val="center"/>
              <w:rPr>
                <w:rFonts w:hint="eastAsia" w:ascii="宋体" w:hAnsi="宋体" w:eastAsia="宋体" w:cs="宋体"/>
                <w:color w:val="000000"/>
                <w:kern w:val="2"/>
                <w:sz w:val="21"/>
                <w:szCs w:val="21"/>
                <w:highlight w:val="none"/>
                <w:lang w:val="en-US" w:eastAsia="zh-CN" w:bidi="ar-SA"/>
              </w:rPr>
            </w:pPr>
            <w:r>
              <w:rPr>
                <w:rFonts w:hint="eastAsia" w:ascii="宋体" w:hAnsi="宋体"/>
                <w:color w:val="000000"/>
                <w:sz w:val="21"/>
                <w:szCs w:val="21"/>
                <w:highlight w:val="none"/>
              </w:rPr>
              <w:t>09001010</w:t>
            </w:r>
            <w:r>
              <w:rPr>
                <w:rFonts w:hint="eastAsia" w:ascii="宋体" w:hAnsi="宋体"/>
                <w:color w:val="000000"/>
                <w:sz w:val="21"/>
                <w:szCs w:val="21"/>
                <w:highlight w:val="none"/>
                <w:lang w:val="en-US" w:eastAsia="zh-CN"/>
              </w:rPr>
              <w:t>/</w:t>
            </w:r>
            <w:r>
              <w:rPr>
                <w:rFonts w:hint="eastAsia" w:ascii="宋体" w:hAnsi="宋体"/>
                <w:color w:val="000000"/>
                <w:sz w:val="21"/>
                <w:szCs w:val="21"/>
                <w:highlight w:val="none"/>
              </w:rPr>
              <w:t>090010</w:t>
            </w:r>
            <w:r>
              <w:rPr>
                <w:rFonts w:hint="eastAsia" w:ascii="宋体" w:hAnsi="宋体"/>
                <w:color w:val="000000"/>
                <w:sz w:val="21"/>
                <w:szCs w:val="21"/>
                <w:highlight w:val="none"/>
                <w:lang w:val="en-US" w:eastAsia="zh-CN"/>
              </w:rPr>
              <w:t>2</w:t>
            </w:r>
            <w:r>
              <w:rPr>
                <w:rFonts w:hint="eastAsia" w:ascii="宋体" w:hAnsi="宋体"/>
                <w:color w:val="000000"/>
                <w:sz w:val="21"/>
                <w:szCs w:val="21"/>
                <w:highlight w:val="none"/>
              </w:rPr>
              <w:t>0</w:t>
            </w:r>
            <w:r>
              <w:rPr>
                <w:rFonts w:hint="eastAsia" w:ascii="宋体" w:hAnsi="宋体"/>
                <w:color w:val="000000"/>
                <w:sz w:val="21"/>
                <w:szCs w:val="21"/>
                <w:highlight w:val="none"/>
                <w:lang w:val="en-US" w:eastAsia="zh-CN"/>
              </w:rPr>
              <w:t>/</w:t>
            </w:r>
            <w:r>
              <w:rPr>
                <w:rFonts w:hint="eastAsia" w:ascii="宋体" w:hAnsi="宋体"/>
                <w:color w:val="000000"/>
                <w:sz w:val="21"/>
                <w:szCs w:val="21"/>
                <w:highlight w:val="none"/>
              </w:rPr>
              <w:t>090010</w:t>
            </w:r>
            <w:r>
              <w:rPr>
                <w:rFonts w:hint="eastAsia" w:ascii="宋体" w:hAnsi="宋体"/>
                <w:color w:val="000000"/>
                <w:sz w:val="21"/>
                <w:szCs w:val="21"/>
                <w:highlight w:val="none"/>
                <w:lang w:val="en-US" w:eastAsia="zh-CN"/>
              </w:rPr>
              <w:t>3</w:t>
            </w:r>
            <w:r>
              <w:rPr>
                <w:rFonts w:hint="eastAsia" w:ascii="宋体" w:hAnsi="宋体"/>
                <w:color w:val="000000"/>
                <w:sz w:val="21"/>
                <w:szCs w:val="21"/>
                <w:highlight w:val="none"/>
              </w:rPr>
              <w:t>0</w:t>
            </w:r>
          </w:p>
        </w:tc>
        <w:tc>
          <w:tcPr>
            <w:tcW w:w="2658" w:type="dxa"/>
            <w:noWrap w:val="0"/>
            <w:vAlign w:val="center"/>
          </w:tcPr>
          <w:p>
            <w:pPr>
              <w:keepNext w:val="0"/>
              <w:keepLines w:val="0"/>
              <w:suppressLineNumbers w:val="0"/>
              <w:spacing w:before="0" w:beforeLines="0" w:beforeAutospacing="0" w:after="0" w:afterLines="0" w:afterAutospacing="0"/>
              <w:ind w:left="0" w:leftChars="0" w:right="0" w:rightChars="0"/>
              <w:jc w:val="center"/>
              <w:rPr>
                <w:rFonts w:hint="eastAsia" w:ascii="宋体" w:hAnsi="宋体" w:eastAsia="宋体" w:cs="宋体"/>
                <w:color w:val="000000"/>
                <w:kern w:val="2"/>
                <w:sz w:val="21"/>
                <w:szCs w:val="21"/>
                <w:highlight w:val="none"/>
                <w:lang w:val="en-US" w:eastAsia="zh-CN" w:bidi="ar-SA"/>
              </w:rPr>
            </w:pPr>
            <w:r>
              <w:rPr>
                <w:rFonts w:hint="eastAsia" w:ascii="宋体" w:hAnsi="宋体"/>
                <w:color w:val="000000"/>
                <w:sz w:val="21"/>
                <w:szCs w:val="21"/>
                <w:highlight w:val="none"/>
                <w:lang w:eastAsia="zh-CN"/>
              </w:rPr>
              <w:t>劳动教育</w:t>
            </w:r>
          </w:p>
        </w:tc>
        <w:tc>
          <w:tcPr>
            <w:tcW w:w="850" w:type="dxa"/>
            <w:noWrap w:val="0"/>
            <w:vAlign w:val="center"/>
          </w:tcPr>
          <w:p>
            <w:pPr>
              <w:keepNext w:val="0"/>
              <w:keepLines w:val="0"/>
              <w:suppressLineNumbers w:val="0"/>
              <w:spacing w:before="0" w:beforeLines="0" w:beforeAutospacing="0" w:after="0" w:afterLines="0" w:afterAutospacing="0"/>
              <w:ind w:left="0" w:leftChars="0" w:right="0" w:rightChars="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C</w:t>
            </w:r>
          </w:p>
        </w:tc>
        <w:tc>
          <w:tcPr>
            <w:tcW w:w="850" w:type="dxa"/>
            <w:noWrap w:val="0"/>
            <w:vAlign w:val="center"/>
          </w:tcPr>
          <w:p>
            <w:pPr>
              <w:keepNext w:val="0"/>
              <w:keepLines w:val="0"/>
              <w:suppressLineNumbers w:val="0"/>
              <w:spacing w:before="0" w:beforeLines="0" w:beforeAutospacing="0" w:after="0" w:afterLines="0" w:afterAutospacing="0"/>
              <w:ind w:left="0" w:leftChars="0" w:right="0" w:rightChars="0"/>
              <w:jc w:val="center"/>
              <w:rPr>
                <w:rFonts w:hint="eastAsia" w:ascii="宋体" w:hAnsi="宋体" w:eastAsia="宋体" w:cs="宋体"/>
                <w:color w:val="000000"/>
                <w:kern w:val="2"/>
                <w:sz w:val="21"/>
                <w:szCs w:val="21"/>
                <w:highlight w:val="none"/>
                <w:lang w:val="en-US" w:eastAsia="zh-CN" w:bidi="ar-SA"/>
              </w:rPr>
            </w:pPr>
            <w:r>
              <w:rPr>
                <w:rFonts w:hint="eastAsia" w:ascii="宋体" w:hAnsi="宋体" w:cs="宋体"/>
                <w:color w:val="000000"/>
                <w:sz w:val="21"/>
                <w:szCs w:val="21"/>
                <w:highlight w:val="none"/>
                <w:lang w:val="en-US" w:eastAsia="zh-CN"/>
              </w:rPr>
              <w:t>3</w:t>
            </w:r>
          </w:p>
        </w:tc>
        <w:tc>
          <w:tcPr>
            <w:tcW w:w="851" w:type="dxa"/>
            <w:noWrap w:val="0"/>
            <w:vAlign w:val="center"/>
          </w:tcPr>
          <w:p>
            <w:pPr>
              <w:keepNext w:val="0"/>
              <w:keepLines w:val="0"/>
              <w:suppressLineNumbers w:val="0"/>
              <w:spacing w:before="0" w:beforeLines="0" w:beforeAutospacing="0" w:after="0" w:afterLines="0" w:afterAutospacing="0"/>
              <w:ind w:left="0" w:leftChars="0" w:right="0" w:rightChars="0"/>
              <w:jc w:val="center"/>
              <w:rPr>
                <w:rFonts w:hint="eastAsia" w:ascii="宋体" w:hAnsi="宋体" w:eastAsia="宋体" w:cs="宋体"/>
                <w:color w:val="000000"/>
                <w:kern w:val="2"/>
                <w:sz w:val="21"/>
                <w:szCs w:val="21"/>
                <w:highlight w:val="none"/>
                <w:lang w:val="en-US" w:eastAsia="zh-CN" w:bidi="ar-SA"/>
              </w:rPr>
            </w:pPr>
            <w:r>
              <w:rPr>
                <w:rFonts w:hint="eastAsia" w:ascii="宋体" w:hAnsi="宋体" w:cs="宋体"/>
                <w:color w:val="000000"/>
                <w:sz w:val="21"/>
                <w:szCs w:val="21"/>
                <w:highlight w:val="none"/>
                <w:lang w:val="en-US" w:eastAsia="zh-CN"/>
              </w:rPr>
              <w:t>48</w:t>
            </w:r>
          </w:p>
        </w:tc>
        <w:tc>
          <w:tcPr>
            <w:tcW w:w="708" w:type="dxa"/>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24</w:t>
            </w:r>
          </w:p>
        </w:tc>
        <w:tc>
          <w:tcPr>
            <w:tcW w:w="614" w:type="dxa"/>
            <w:noWrap w:val="0"/>
            <w:vAlign w:val="center"/>
          </w:tcPr>
          <w:p>
            <w:pPr>
              <w:keepNext w:val="0"/>
              <w:keepLines w:val="0"/>
              <w:suppressLineNumbers w:val="0"/>
              <w:spacing w:before="0" w:beforeLines="0" w:beforeAutospacing="0" w:after="0" w:afterLines="0" w:afterAutospacing="0"/>
              <w:ind w:left="0" w:leftChars="0" w:right="0" w:rightChars="0"/>
              <w:jc w:val="center"/>
              <w:rPr>
                <w:rFonts w:hint="eastAsia" w:ascii="宋体" w:hAnsi="宋体" w:eastAsia="宋体" w:cs="宋体"/>
                <w:color w:val="000000"/>
                <w:kern w:val="2"/>
                <w:sz w:val="21"/>
                <w:szCs w:val="21"/>
                <w:highlight w:val="none"/>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leftChars="0" w:right="0" w:rightChars="0"/>
              <w:jc w:val="center"/>
              <w:rPr>
                <w:rFonts w:hint="eastAsia" w:ascii="宋体" w:hAnsi="宋体" w:eastAsia="宋体" w:cs="宋体"/>
                <w:color w:val="000000"/>
                <w:kern w:val="2"/>
                <w:sz w:val="21"/>
                <w:szCs w:val="21"/>
                <w:highlight w:val="none"/>
                <w:lang w:val="en-US" w:eastAsia="zh-CN" w:bidi="ar-SA"/>
              </w:rPr>
            </w:pPr>
          </w:p>
        </w:tc>
        <w:tc>
          <w:tcPr>
            <w:tcW w:w="615" w:type="dxa"/>
            <w:noWrap w:val="0"/>
            <w:vAlign w:val="center"/>
          </w:tcPr>
          <w:p>
            <w:pPr>
              <w:keepNext w:val="0"/>
              <w:keepLines w:val="0"/>
              <w:suppressLineNumbers w:val="0"/>
              <w:spacing w:before="0" w:beforeLines="0" w:beforeAutospacing="0" w:after="0" w:afterLines="0" w:afterAutospacing="0"/>
              <w:ind w:left="0" w:leftChars="0" w:right="0" w:rightChars="0"/>
              <w:jc w:val="center"/>
              <w:rPr>
                <w:rFonts w:hint="eastAsia" w:ascii="宋体" w:hAnsi="宋体" w:eastAsia="宋体" w:cs="宋体"/>
                <w:color w:val="000000"/>
                <w:kern w:val="2"/>
                <w:sz w:val="21"/>
                <w:szCs w:val="21"/>
                <w:highlight w:val="none"/>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p>
        </w:tc>
        <w:tc>
          <w:tcPr>
            <w:tcW w:w="615"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p>
        </w:tc>
        <w:tc>
          <w:tcPr>
            <w:tcW w:w="1089"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cs="宋体"/>
                <w:bCs/>
                <w:szCs w:val="21"/>
                <w:highlight w:val="none"/>
              </w:rPr>
            </w:pPr>
            <w:r>
              <w:rPr>
                <w:rFonts w:hint="eastAsia" w:ascii="宋体" w:hAnsi="宋体" w:cs="宋体"/>
                <w:bCs/>
                <w:szCs w:val="21"/>
                <w:highlight w:val="none"/>
                <w:lang w:val="en-US" w:eastAsia="zh-CN"/>
              </w:rPr>
              <w:t>二级学院来定开设学期，每学年16学时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992"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02007090</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毕业教育</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sz w:val="21"/>
                <w:szCs w:val="21"/>
              </w:rPr>
            </w:pPr>
            <w:r>
              <w:rPr>
                <w:rFonts w:hint="eastAsia" w:ascii="宋体" w:hAnsi="宋体" w:eastAsia="宋体" w:cs="宋体"/>
                <w:color w:val="000000"/>
                <w:sz w:val="21"/>
                <w:szCs w:val="21"/>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24</w:t>
            </w:r>
          </w:p>
        </w:tc>
        <w:tc>
          <w:tcPr>
            <w:tcW w:w="708"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5"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5"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24/1</w:t>
            </w:r>
          </w:p>
        </w:tc>
        <w:tc>
          <w:tcPr>
            <w:tcW w:w="1089"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992" w:type="dxa"/>
            <w:vMerge w:val="continue"/>
            <w:noWrap w:val="0"/>
            <w:vAlign w:val="center"/>
          </w:tcPr>
          <w:p>
            <w:pPr>
              <w:keepNext w:val="0"/>
              <w:keepLines w:val="0"/>
              <w:suppressLineNumbers w:val="0"/>
              <w:spacing w:before="0" w:beforeAutospacing="0" w:after="0" w:afterAutospacing="0" w:line="300" w:lineRule="exact"/>
              <w:ind w:left="-50" w:right="-50"/>
              <w:jc w:val="center"/>
              <w:rPr>
                <w:rFonts w:hint="default" w:ascii="宋体" w:hAnsi="宋体"/>
                <w:szCs w:val="21"/>
              </w:rPr>
            </w:pPr>
          </w:p>
        </w:tc>
        <w:tc>
          <w:tcPr>
            <w:tcW w:w="1559"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000000"/>
                <w:kern w:val="2"/>
                <w:sz w:val="21"/>
                <w:szCs w:val="21"/>
                <w:lang w:val="en-US" w:eastAsia="zh-CN" w:bidi="ar-SA"/>
              </w:rPr>
            </w:pPr>
            <w:r>
              <w:rPr>
                <w:rFonts w:hint="default" w:ascii="宋体" w:hAnsi="宋体"/>
                <w:color w:val="000000"/>
                <w:kern w:val="2"/>
                <w:sz w:val="21"/>
                <w:szCs w:val="21"/>
                <w:lang w:val="en-US" w:eastAsia="zh-CN" w:bidi="ar-SA"/>
              </w:rPr>
              <w:t>02001100</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安全教育</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2</w:t>
            </w:r>
          </w:p>
        </w:tc>
        <w:tc>
          <w:tcPr>
            <w:tcW w:w="851"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32</w:t>
            </w:r>
          </w:p>
        </w:tc>
        <w:tc>
          <w:tcPr>
            <w:tcW w:w="708"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szCs w:val="21"/>
              </w:rPr>
            </w:pP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szCs w:val="21"/>
              </w:rPr>
            </w:pP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szCs w:val="21"/>
              </w:rPr>
            </w:pPr>
          </w:p>
        </w:tc>
        <w:tc>
          <w:tcPr>
            <w:tcW w:w="615"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szCs w:val="21"/>
              </w:rPr>
            </w:pPr>
          </w:p>
        </w:tc>
        <w:tc>
          <w:tcPr>
            <w:tcW w:w="614"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szCs w:val="21"/>
              </w:rPr>
            </w:pPr>
          </w:p>
        </w:tc>
        <w:tc>
          <w:tcPr>
            <w:tcW w:w="614"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eastAsia" w:ascii="宋体" w:hAnsi="宋体"/>
                <w:szCs w:val="21"/>
              </w:rPr>
            </w:pPr>
          </w:p>
        </w:tc>
        <w:tc>
          <w:tcPr>
            <w:tcW w:w="615"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eastAsia" w:ascii="宋体" w:hAnsi="宋体"/>
                <w:szCs w:val="21"/>
              </w:rPr>
            </w:pPr>
          </w:p>
        </w:tc>
        <w:tc>
          <w:tcPr>
            <w:tcW w:w="1089" w:type="dxa"/>
            <w:noWrap w:val="0"/>
            <w:vAlign w:val="center"/>
          </w:tcPr>
          <w:p>
            <w:pPr>
              <w:keepNext w:val="0"/>
              <w:keepLines w:val="0"/>
              <w:suppressLineNumbers w:val="0"/>
              <w:adjustRightInd w:val="0"/>
              <w:snapToGrid w:val="0"/>
              <w:spacing w:before="0" w:beforeAutospacing="0" w:after="0" w:afterAutospacing="0" w:line="240" w:lineRule="exact"/>
              <w:ind w:left="0" w:right="0"/>
              <w:jc w:val="center"/>
              <w:rPr>
                <w:rFonts w:hint="default" w:ascii="宋体" w:hAnsi="宋体" w:cs="宋体"/>
                <w:bCs/>
                <w:szCs w:val="21"/>
              </w:rPr>
            </w:pPr>
            <w:r>
              <w:rPr>
                <w:rFonts w:hint="eastAsia" w:ascii="宋体" w:hAnsi="宋体"/>
                <w:szCs w:val="21"/>
                <w:lang w:eastAsia="zh-CN"/>
              </w:rPr>
              <w:t>根据思政部要求分批开设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4217" w:type="dxa"/>
            <w:gridSpan w:val="2"/>
            <w:noWrap w:val="0"/>
            <w:vAlign w:val="center"/>
          </w:tcPr>
          <w:p>
            <w:pPr>
              <w:keepNext w:val="0"/>
              <w:keepLines w:val="0"/>
              <w:suppressLineNumbers w:val="0"/>
              <w:spacing w:before="0" w:beforeAutospacing="0" w:after="0" w:afterAutospacing="0"/>
              <w:ind w:left="-50" w:leftChars="0" w:right="-50" w:rightChars="0"/>
              <w:jc w:val="center"/>
              <w:rPr>
                <w:rFonts w:hint="eastAsia" w:ascii="宋体" w:hAnsi="宋体" w:eastAsia="宋体" w:cs="宋体"/>
                <w:b/>
                <w:kern w:val="2"/>
                <w:sz w:val="21"/>
                <w:szCs w:val="21"/>
                <w:lang w:val="en-US" w:eastAsia="zh-CN" w:bidi="ar-SA"/>
              </w:rPr>
            </w:pPr>
            <w:r>
              <w:rPr>
                <w:rFonts w:hint="eastAsia" w:ascii="宋体" w:hAnsi="宋体" w:eastAsia="宋体" w:cs="宋体"/>
                <w:b/>
                <w:sz w:val="21"/>
                <w:szCs w:val="21"/>
              </w:rPr>
              <w:t>小计</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850" w:type="dxa"/>
            <w:noWrap w:val="0"/>
            <w:vAlign w:val="center"/>
          </w:tcPr>
          <w:p>
            <w:pPr>
              <w:keepNext w:val="0"/>
              <w:keepLines w:val="0"/>
              <w:suppressLineNumbers w:val="0"/>
              <w:spacing w:before="0" w:beforeAutospacing="0" w:after="0" w:afterAutospacing="0"/>
              <w:ind w:left="-50" w:right="-50"/>
              <w:jc w:val="center"/>
              <w:rPr>
                <w:rFonts w:hint="eastAsia" w:ascii="宋体" w:hAnsi="宋体" w:eastAsia="宋体" w:cs="宋体"/>
                <w:kern w:val="0"/>
                <w:sz w:val="21"/>
                <w:szCs w:val="21"/>
                <w:shd w:val="clear" w:color="auto" w:fill="FFFFFF"/>
              </w:rPr>
            </w:pPr>
            <w:r>
              <w:rPr>
                <w:rFonts w:hint="eastAsia" w:ascii="宋体" w:hAnsi="宋体" w:eastAsia="宋体" w:cs="宋体"/>
                <w:sz w:val="21"/>
                <w:szCs w:val="21"/>
              </w:rPr>
              <w:t>15</w:t>
            </w:r>
          </w:p>
        </w:tc>
        <w:tc>
          <w:tcPr>
            <w:tcW w:w="85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0"/>
                <w:sz w:val="21"/>
                <w:szCs w:val="21"/>
                <w:shd w:val="clear" w:color="auto" w:fill="FFFFFF"/>
              </w:rPr>
            </w:pPr>
            <w:r>
              <w:rPr>
                <w:rFonts w:hint="eastAsia" w:ascii="宋体" w:hAnsi="宋体" w:eastAsia="宋体" w:cs="宋体"/>
                <w:kern w:val="0"/>
                <w:sz w:val="21"/>
                <w:szCs w:val="21"/>
                <w:shd w:val="clear" w:color="auto" w:fill="FFFFFF"/>
              </w:rPr>
              <w:t>240</w:t>
            </w:r>
          </w:p>
        </w:tc>
        <w:tc>
          <w:tcPr>
            <w:tcW w:w="708"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restart"/>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r>
              <w:rPr>
                <w:rFonts w:hint="eastAsia" w:ascii="宋体" w:hAnsi="宋体"/>
                <w:szCs w:val="21"/>
                <w:lang w:val="en-US" w:eastAsia="zh-CN"/>
              </w:rPr>
              <w:t>公共</w:t>
            </w:r>
            <w:r>
              <w:rPr>
                <w:rFonts w:hint="eastAsia" w:ascii="宋体" w:hAnsi="宋体"/>
                <w:szCs w:val="21"/>
              </w:rPr>
              <w:t>限选</w:t>
            </w: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01001601</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语文</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2</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32</w:t>
            </w:r>
          </w:p>
        </w:tc>
        <w:tc>
          <w:tcPr>
            <w:tcW w:w="4394" w:type="dxa"/>
            <w:gridSpan w:val="7"/>
            <w:vMerge w:val="restart"/>
            <w:noWrap w:val="0"/>
            <w:vAlign w:val="center"/>
          </w:tcPr>
          <w:p>
            <w:pPr>
              <w:keepNext w:val="0"/>
              <w:keepLines w:val="0"/>
              <w:suppressLineNumbers w:val="0"/>
              <w:spacing w:before="0" w:beforeAutospacing="0" w:after="0" w:afterAutospacing="0"/>
              <w:ind w:left="0" w:right="0"/>
              <w:jc w:val="center"/>
              <w:rPr>
                <w:rFonts w:hint="default" w:ascii="宋体" w:hAnsi="宋体" w:eastAsia="宋体" w:cs="宋体"/>
                <w:kern w:val="0"/>
                <w:szCs w:val="21"/>
                <w:highlight w:val="none"/>
                <w:shd w:val="clear" w:color="auto" w:fill="FFFFFF"/>
                <w:lang w:val="en-US" w:eastAsia="zh-CN"/>
              </w:rPr>
            </w:pPr>
            <w:r>
              <w:rPr>
                <w:rFonts w:hint="eastAsia" w:ascii="宋体" w:hAnsi="宋体" w:cs="宋体"/>
                <w:kern w:val="0"/>
                <w:szCs w:val="21"/>
                <w:highlight w:val="none"/>
                <w:shd w:val="clear" w:color="auto" w:fill="FFFFFF"/>
              </w:rPr>
              <w:t>公共限选课在2</w:t>
            </w:r>
            <w:r>
              <w:rPr>
                <w:rFonts w:hint="eastAsia" w:ascii="宋体" w:hAnsi="宋体" w:cs="宋体"/>
                <w:kern w:val="0"/>
                <w:szCs w:val="21"/>
                <w:highlight w:val="none"/>
                <w:shd w:val="clear" w:color="auto" w:fill="FFFFFF"/>
                <w:lang w:eastAsia="zh-CN"/>
              </w:rPr>
              <w:t>或</w:t>
            </w:r>
            <w:r>
              <w:rPr>
                <w:rFonts w:hint="eastAsia" w:ascii="宋体" w:hAnsi="宋体" w:cs="宋体"/>
                <w:kern w:val="0"/>
                <w:szCs w:val="21"/>
                <w:highlight w:val="none"/>
                <w:shd w:val="clear" w:color="auto" w:fill="FFFFFF"/>
              </w:rPr>
              <w:t>4学期开设，学生在学院统一设定的公共限选科目中选择。</w:t>
            </w:r>
          </w:p>
          <w:p>
            <w:pPr>
              <w:keepNext w:val="0"/>
              <w:keepLines w:val="0"/>
              <w:suppressLineNumbers w:val="0"/>
              <w:spacing w:before="0" w:beforeAutospacing="0" w:after="0" w:afterAutospacing="0"/>
              <w:ind w:left="0" w:right="0"/>
              <w:jc w:val="center"/>
              <w:rPr>
                <w:rFonts w:hint="default" w:ascii="宋体" w:hAnsi="宋体" w:cs="宋体"/>
                <w:kern w:val="0"/>
                <w:szCs w:val="21"/>
                <w:highlight w:val="none"/>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highlight w:val="none"/>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02003040</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创新创业教育</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1</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16</w:t>
            </w:r>
          </w:p>
        </w:tc>
        <w:tc>
          <w:tcPr>
            <w:tcW w:w="4394" w:type="dxa"/>
            <w:gridSpan w:val="7"/>
            <w:vMerge w:val="continue"/>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shd w:val="clear" w:color="auto" w:fill="auto"/>
            <w:noWrap w:val="0"/>
            <w:vAlign w:val="center"/>
          </w:tcPr>
          <w:p>
            <w:pPr>
              <w:keepNext w:val="0"/>
              <w:keepLines w:val="0"/>
              <w:suppressLineNumbers w:val="0"/>
              <w:spacing w:before="0" w:beforeLines="0" w:beforeAutospacing="0" w:after="0" w:afterLines="0" w:afterAutospacing="0"/>
              <w:ind w:left="0" w:leftChars="0" w:right="0" w:rightChars="0"/>
              <w:jc w:val="center"/>
              <w:rPr>
                <w:rFonts w:hint="eastAsia" w:ascii="宋体" w:hAnsi="宋体" w:eastAsia="宋体" w:cs="Times New Roman"/>
                <w:color w:val="000000"/>
                <w:kern w:val="2"/>
                <w:sz w:val="21"/>
                <w:szCs w:val="21"/>
                <w:highlight w:val="none"/>
                <w:lang w:val="en-US" w:eastAsia="zh-CN" w:bidi="ar-SA"/>
              </w:rPr>
            </w:pPr>
            <w:r>
              <w:rPr>
                <w:rFonts w:hint="eastAsia" w:ascii="宋体" w:hAnsi="宋体" w:eastAsia="宋体" w:cs="Times New Roman"/>
                <w:color w:val="000000"/>
                <w:kern w:val="2"/>
                <w:sz w:val="21"/>
                <w:szCs w:val="21"/>
                <w:highlight w:val="none"/>
                <w:lang w:val="en-US" w:eastAsia="zh-CN" w:bidi="ar-SA"/>
              </w:rPr>
              <w:t>02003050</w:t>
            </w:r>
          </w:p>
        </w:tc>
        <w:tc>
          <w:tcPr>
            <w:tcW w:w="2658" w:type="dxa"/>
            <w:shd w:val="clear" w:color="auto" w:fill="auto"/>
            <w:noWrap w:val="0"/>
            <w:vAlign w:val="center"/>
          </w:tcPr>
          <w:p>
            <w:pPr>
              <w:keepNext w:val="0"/>
              <w:keepLines w:val="0"/>
              <w:suppressLineNumbers w:val="0"/>
              <w:spacing w:before="0" w:beforeLines="0" w:beforeAutospacing="0" w:after="0" w:afterLines="0" w:afterAutospacing="0"/>
              <w:ind w:left="0" w:leftChars="0" w:right="0" w:rightChars="0"/>
              <w:jc w:val="center"/>
              <w:rPr>
                <w:rFonts w:hint="eastAsia" w:ascii="宋体" w:hAnsi="宋体" w:eastAsia="宋体" w:cs="Times New Roman"/>
                <w:color w:val="000000"/>
                <w:kern w:val="2"/>
                <w:sz w:val="21"/>
                <w:szCs w:val="21"/>
                <w:highlight w:val="none"/>
                <w:lang w:val="en-US" w:eastAsia="zh-CN" w:bidi="ar-SA"/>
              </w:rPr>
            </w:pPr>
            <w:r>
              <w:rPr>
                <w:rFonts w:hint="eastAsia" w:ascii="宋体" w:hAnsi="宋体"/>
                <w:color w:val="000000"/>
                <w:sz w:val="21"/>
                <w:szCs w:val="21"/>
                <w:highlight w:val="none"/>
              </w:rPr>
              <w:t>党史</w:t>
            </w:r>
            <w:r>
              <w:rPr>
                <w:rFonts w:hint="eastAsia" w:ascii="宋体" w:hAnsi="宋体"/>
                <w:color w:val="000000"/>
                <w:sz w:val="21"/>
                <w:szCs w:val="21"/>
                <w:highlight w:val="none"/>
                <w:lang w:val="en-US" w:eastAsia="zh-CN"/>
              </w:rPr>
              <w:t>新中国史</w:t>
            </w:r>
          </w:p>
        </w:tc>
        <w:tc>
          <w:tcPr>
            <w:tcW w:w="850" w:type="dxa"/>
            <w:shd w:val="clear" w:color="auto" w:fill="auto"/>
            <w:noWrap w:val="0"/>
            <w:vAlign w:val="center"/>
          </w:tcPr>
          <w:p>
            <w:pPr>
              <w:keepNext w:val="0"/>
              <w:keepLines w:val="0"/>
              <w:suppressLineNumbers w:val="0"/>
              <w:spacing w:before="0" w:beforeLines="0" w:beforeAutospacing="0" w:after="0" w:afterLines="0" w:afterAutospacing="0"/>
              <w:ind w:left="0" w:leftChars="0" w:right="0" w:rightChars="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C</w:t>
            </w:r>
          </w:p>
        </w:tc>
        <w:tc>
          <w:tcPr>
            <w:tcW w:w="850" w:type="dxa"/>
            <w:shd w:val="clear" w:color="auto" w:fill="auto"/>
            <w:noWrap w:val="0"/>
            <w:vAlign w:val="center"/>
          </w:tcPr>
          <w:p>
            <w:pPr>
              <w:keepNext w:val="0"/>
              <w:keepLines w:val="0"/>
              <w:suppressLineNumbers w:val="0"/>
              <w:spacing w:before="0" w:beforeLines="0" w:beforeAutospacing="0" w:after="0" w:afterLines="0" w:afterAutospacing="0"/>
              <w:ind w:left="0" w:leftChars="0" w:right="0" w:rightChars="0"/>
              <w:jc w:val="center"/>
              <w:rPr>
                <w:rFonts w:hint="eastAsia" w:ascii="宋体" w:hAnsi="宋体" w:eastAsia="宋体" w:cs="宋体"/>
                <w:color w:val="000000"/>
                <w:kern w:val="2"/>
                <w:sz w:val="21"/>
                <w:szCs w:val="21"/>
                <w:highlight w:val="none"/>
                <w:lang w:val="en-US" w:eastAsia="zh-CN" w:bidi="ar-SA"/>
              </w:rPr>
            </w:pPr>
            <w:r>
              <w:rPr>
                <w:rFonts w:hint="eastAsia" w:ascii="宋体" w:hAnsi="宋体" w:cs="宋体"/>
                <w:color w:val="000000"/>
                <w:sz w:val="21"/>
                <w:szCs w:val="21"/>
                <w:highlight w:val="none"/>
                <w:lang w:val="en-US" w:eastAsia="zh-CN"/>
              </w:rPr>
              <w:t>2</w:t>
            </w:r>
          </w:p>
        </w:tc>
        <w:tc>
          <w:tcPr>
            <w:tcW w:w="851" w:type="dxa"/>
            <w:shd w:val="clear" w:color="auto" w:fill="auto"/>
            <w:noWrap w:val="0"/>
            <w:vAlign w:val="center"/>
          </w:tcPr>
          <w:p>
            <w:pPr>
              <w:keepNext w:val="0"/>
              <w:keepLines w:val="0"/>
              <w:suppressLineNumbers w:val="0"/>
              <w:spacing w:before="0" w:beforeLines="0" w:beforeAutospacing="0" w:after="0" w:afterLines="0" w:afterAutospacing="0"/>
              <w:ind w:left="0" w:leftChars="0" w:right="0" w:rightChars="0"/>
              <w:jc w:val="center"/>
              <w:rPr>
                <w:rFonts w:hint="default" w:ascii="宋体" w:hAnsi="宋体" w:eastAsia="宋体" w:cs="宋体"/>
                <w:color w:val="000000"/>
                <w:kern w:val="2"/>
                <w:sz w:val="21"/>
                <w:szCs w:val="21"/>
                <w:highlight w:val="none"/>
                <w:lang w:val="en-US" w:eastAsia="zh-CN" w:bidi="ar-SA"/>
              </w:rPr>
            </w:pPr>
            <w:r>
              <w:rPr>
                <w:rFonts w:hint="eastAsia" w:ascii="宋体" w:hAnsi="宋体" w:cs="宋体"/>
                <w:color w:val="000000"/>
                <w:sz w:val="21"/>
                <w:szCs w:val="21"/>
                <w:highlight w:val="none"/>
                <w:lang w:val="en-US" w:eastAsia="zh-CN"/>
              </w:rPr>
              <w:t>32</w:t>
            </w:r>
          </w:p>
        </w:tc>
        <w:tc>
          <w:tcPr>
            <w:tcW w:w="4394" w:type="dxa"/>
            <w:gridSpan w:val="7"/>
            <w:vMerge w:val="continue"/>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highlight w:val="none"/>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highlight w:val="none"/>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shd w:val="clear" w:color="auto" w:fill="auto"/>
            <w:noWrap w:val="0"/>
            <w:vAlign w:val="center"/>
          </w:tcPr>
          <w:p>
            <w:pPr>
              <w:keepNext w:val="0"/>
              <w:keepLines w:val="0"/>
              <w:suppressLineNumbers w:val="0"/>
              <w:spacing w:before="0" w:beforeLines="0" w:beforeAutospacing="0" w:after="0" w:afterLines="0" w:afterAutospacing="0"/>
              <w:ind w:left="0" w:leftChars="0" w:right="0" w:rightChars="0"/>
              <w:jc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rPr>
              <w:t>01003310</w:t>
            </w:r>
          </w:p>
        </w:tc>
        <w:tc>
          <w:tcPr>
            <w:tcW w:w="2658" w:type="dxa"/>
            <w:shd w:val="clear" w:color="auto" w:fill="auto"/>
            <w:noWrap w:val="0"/>
            <w:vAlign w:val="center"/>
          </w:tcPr>
          <w:p>
            <w:pPr>
              <w:keepNext w:val="0"/>
              <w:keepLines w:val="0"/>
              <w:suppressLineNumbers w:val="0"/>
              <w:spacing w:before="0" w:beforeLines="0" w:beforeAutospacing="0" w:after="0" w:afterLines="0" w:afterAutospacing="0"/>
              <w:ind w:left="0" w:leftChars="0" w:right="0" w:rightChars="0"/>
              <w:jc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rPr>
              <w:t>中华优秀传统文化</w:t>
            </w:r>
          </w:p>
        </w:tc>
        <w:tc>
          <w:tcPr>
            <w:tcW w:w="850" w:type="dxa"/>
            <w:shd w:val="clear" w:color="auto" w:fill="auto"/>
            <w:noWrap w:val="0"/>
            <w:vAlign w:val="center"/>
          </w:tcPr>
          <w:p>
            <w:pPr>
              <w:keepNext w:val="0"/>
              <w:keepLines w:val="0"/>
              <w:suppressLineNumbers w:val="0"/>
              <w:spacing w:before="0" w:beforeLines="0" w:beforeAutospacing="0" w:after="0" w:afterLines="0" w:afterAutospacing="0"/>
              <w:ind w:left="0" w:leftChars="0" w:right="0" w:rightChars="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C</w:t>
            </w:r>
          </w:p>
        </w:tc>
        <w:tc>
          <w:tcPr>
            <w:tcW w:w="850" w:type="dxa"/>
            <w:shd w:val="clear" w:color="auto" w:fill="auto"/>
            <w:noWrap w:val="0"/>
            <w:vAlign w:val="center"/>
          </w:tcPr>
          <w:p>
            <w:pPr>
              <w:keepNext w:val="0"/>
              <w:keepLines w:val="0"/>
              <w:suppressLineNumbers w:val="0"/>
              <w:spacing w:before="0" w:beforeLines="0" w:beforeAutospacing="0" w:after="0" w:afterLines="0" w:afterAutospacing="0"/>
              <w:ind w:left="0" w:leftChars="0" w:right="0" w:rightChars="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w:t>
            </w:r>
          </w:p>
        </w:tc>
        <w:tc>
          <w:tcPr>
            <w:tcW w:w="851" w:type="dxa"/>
            <w:shd w:val="clear" w:color="auto" w:fill="auto"/>
            <w:noWrap w:val="0"/>
            <w:vAlign w:val="center"/>
          </w:tcPr>
          <w:p>
            <w:pPr>
              <w:keepNext w:val="0"/>
              <w:keepLines w:val="0"/>
              <w:suppressLineNumbers w:val="0"/>
              <w:spacing w:before="0" w:beforeLines="0" w:beforeAutospacing="0" w:after="0" w:afterLines="0" w:afterAutospacing="0"/>
              <w:ind w:left="0" w:leftChars="0" w:right="0" w:rightChars="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32</w:t>
            </w:r>
          </w:p>
        </w:tc>
        <w:tc>
          <w:tcPr>
            <w:tcW w:w="4394" w:type="dxa"/>
            <w:gridSpan w:val="7"/>
            <w:vMerge w:val="continue"/>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shd w:val="clear" w:color="auto" w:fill="auto"/>
            <w:noWrap w:val="0"/>
            <w:vAlign w:val="center"/>
          </w:tcPr>
          <w:p>
            <w:pPr>
              <w:keepNext w:val="0"/>
              <w:keepLines w:val="0"/>
              <w:suppressLineNumbers w:val="0"/>
              <w:spacing w:before="0" w:beforeLines="0" w:beforeAutospacing="0" w:after="0" w:afterLines="0" w:afterAutospacing="0"/>
              <w:ind w:left="0" w:leftChars="0" w:right="0" w:rightChars="0"/>
              <w:jc w:val="center"/>
              <w:rPr>
                <w:rFonts w:hint="eastAsia" w:ascii="宋体" w:hAnsi="宋体" w:eastAsia="宋体" w:cs="Times New Roman"/>
                <w:color w:val="000000"/>
                <w:kern w:val="2"/>
                <w:sz w:val="21"/>
                <w:szCs w:val="21"/>
                <w:highlight w:val="none"/>
                <w:lang w:val="en-US" w:eastAsia="zh-CN" w:bidi="ar-SA"/>
              </w:rPr>
            </w:pPr>
            <w:r>
              <w:rPr>
                <w:rFonts w:hint="eastAsia" w:ascii="宋体" w:hAnsi="宋体"/>
                <w:color w:val="000000"/>
                <w:sz w:val="21"/>
                <w:szCs w:val="21"/>
                <w:highlight w:val="none"/>
              </w:rPr>
              <w:t>02001060</w:t>
            </w:r>
          </w:p>
        </w:tc>
        <w:tc>
          <w:tcPr>
            <w:tcW w:w="2658" w:type="dxa"/>
            <w:shd w:val="clear" w:color="auto" w:fill="auto"/>
            <w:noWrap w:val="0"/>
            <w:vAlign w:val="center"/>
          </w:tcPr>
          <w:p>
            <w:pPr>
              <w:keepNext w:val="0"/>
              <w:keepLines w:val="0"/>
              <w:suppressLineNumbers w:val="0"/>
              <w:spacing w:before="0" w:beforeLines="0" w:beforeAutospacing="0" w:after="0" w:afterLines="0" w:afterAutospacing="0"/>
              <w:ind w:left="0" w:leftChars="0" w:right="0" w:rightChars="0"/>
              <w:jc w:val="center"/>
              <w:rPr>
                <w:rFonts w:hint="eastAsia" w:ascii="宋体" w:hAnsi="宋体" w:eastAsia="宋体" w:cs="Times New Roman"/>
                <w:color w:val="000000"/>
                <w:kern w:val="2"/>
                <w:sz w:val="21"/>
                <w:szCs w:val="21"/>
                <w:highlight w:val="none"/>
                <w:lang w:val="en-US" w:eastAsia="zh-CN" w:bidi="ar-SA"/>
              </w:rPr>
            </w:pPr>
            <w:r>
              <w:rPr>
                <w:rFonts w:hint="eastAsia" w:ascii="宋体" w:hAnsi="宋体"/>
                <w:color w:val="000000"/>
                <w:sz w:val="21"/>
                <w:szCs w:val="21"/>
                <w:highlight w:val="none"/>
                <w:lang w:val="en-US" w:eastAsia="zh-CN"/>
              </w:rPr>
              <w:t>大学生职业素养提升</w:t>
            </w:r>
          </w:p>
        </w:tc>
        <w:tc>
          <w:tcPr>
            <w:tcW w:w="850" w:type="dxa"/>
            <w:shd w:val="clear" w:color="auto" w:fill="auto"/>
            <w:noWrap w:val="0"/>
            <w:vAlign w:val="center"/>
          </w:tcPr>
          <w:p>
            <w:pPr>
              <w:keepNext w:val="0"/>
              <w:keepLines w:val="0"/>
              <w:suppressLineNumbers w:val="0"/>
              <w:spacing w:before="0" w:beforeLines="0" w:beforeAutospacing="0" w:after="0" w:afterLines="0" w:afterAutospacing="0"/>
              <w:ind w:left="0" w:leftChars="0" w:right="0" w:rightChars="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C</w:t>
            </w:r>
          </w:p>
        </w:tc>
        <w:tc>
          <w:tcPr>
            <w:tcW w:w="850" w:type="dxa"/>
            <w:shd w:val="clear" w:color="auto" w:fill="auto"/>
            <w:noWrap w:val="0"/>
            <w:vAlign w:val="center"/>
          </w:tcPr>
          <w:p>
            <w:pPr>
              <w:keepNext w:val="0"/>
              <w:keepLines w:val="0"/>
              <w:suppressLineNumbers w:val="0"/>
              <w:spacing w:before="0" w:beforeLines="0" w:beforeAutospacing="0" w:after="0" w:afterLines="0" w:afterAutospacing="0"/>
              <w:ind w:left="0" w:leftChars="0" w:right="0" w:rightChars="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1</w:t>
            </w:r>
          </w:p>
        </w:tc>
        <w:tc>
          <w:tcPr>
            <w:tcW w:w="851" w:type="dxa"/>
            <w:shd w:val="clear" w:color="auto" w:fill="auto"/>
            <w:noWrap w:val="0"/>
            <w:vAlign w:val="center"/>
          </w:tcPr>
          <w:p>
            <w:pPr>
              <w:keepNext w:val="0"/>
              <w:keepLines w:val="0"/>
              <w:suppressLineNumbers w:val="0"/>
              <w:spacing w:before="0" w:beforeLines="0" w:beforeAutospacing="0" w:after="0" w:afterLines="0" w:afterAutospacing="0"/>
              <w:ind w:left="0" w:leftChars="0" w:right="0" w:rightChars="0"/>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rPr>
              <w:t>16</w:t>
            </w:r>
          </w:p>
        </w:tc>
        <w:tc>
          <w:tcPr>
            <w:tcW w:w="4394" w:type="dxa"/>
            <w:gridSpan w:val="7"/>
            <w:vMerge w:val="continue"/>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highlight w:val="none"/>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highlight w:val="none"/>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shd w:val="clear" w:color="auto" w:fill="auto"/>
            <w:noWrap w:val="0"/>
            <w:vAlign w:val="center"/>
          </w:tcPr>
          <w:p>
            <w:pPr>
              <w:keepNext w:val="0"/>
              <w:keepLines w:val="0"/>
              <w:suppressLineNumbers w:val="0"/>
              <w:spacing w:before="0" w:beforeLines="0" w:beforeAutospacing="0" w:after="0" w:afterLines="0" w:afterAutospacing="0"/>
              <w:ind w:left="0" w:leftChars="0" w:right="0" w:rightChars="0"/>
              <w:jc w:val="center"/>
              <w:rPr>
                <w:rFonts w:hint="eastAsia" w:ascii="宋体" w:hAnsi="宋体" w:eastAsia="宋体" w:cs="Times New Roman"/>
                <w:color w:val="000000"/>
                <w:kern w:val="2"/>
                <w:sz w:val="21"/>
                <w:szCs w:val="21"/>
                <w:highlight w:val="none"/>
                <w:lang w:val="en-US" w:eastAsia="zh-CN" w:bidi="ar-SA"/>
              </w:rPr>
            </w:pPr>
            <w:r>
              <w:rPr>
                <w:rFonts w:hint="eastAsia" w:ascii="宋体" w:hAnsi="宋体"/>
                <w:color w:val="000000"/>
                <w:sz w:val="21"/>
                <w:szCs w:val="21"/>
                <w:highlight w:val="none"/>
              </w:rPr>
              <w:t>02001070</w:t>
            </w:r>
          </w:p>
        </w:tc>
        <w:tc>
          <w:tcPr>
            <w:tcW w:w="2658" w:type="dxa"/>
            <w:shd w:val="clear" w:color="auto" w:fill="auto"/>
            <w:noWrap w:val="0"/>
            <w:vAlign w:val="center"/>
          </w:tcPr>
          <w:p>
            <w:pPr>
              <w:keepNext w:val="0"/>
              <w:keepLines w:val="0"/>
              <w:suppressLineNumbers w:val="0"/>
              <w:spacing w:before="0" w:beforeLines="0" w:beforeAutospacing="0" w:after="0" w:afterLines="0" w:afterAutospacing="0"/>
              <w:ind w:left="0" w:leftChars="0" w:right="0" w:rightChars="0"/>
              <w:jc w:val="center"/>
              <w:rPr>
                <w:rFonts w:hint="eastAsia" w:ascii="宋体" w:hAnsi="宋体" w:eastAsia="宋体" w:cs="Times New Roman"/>
                <w:color w:val="000000"/>
                <w:kern w:val="2"/>
                <w:sz w:val="21"/>
                <w:szCs w:val="21"/>
                <w:highlight w:val="none"/>
                <w:lang w:val="en-US" w:eastAsia="zh-CN" w:bidi="ar-SA"/>
              </w:rPr>
            </w:pPr>
            <w:r>
              <w:rPr>
                <w:rFonts w:hint="eastAsia" w:ascii="宋体" w:hAnsi="宋体"/>
                <w:color w:val="000000"/>
                <w:sz w:val="21"/>
                <w:szCs w:val="21"/>
                <w:highlight w:val="none"/>
                <w:lang w:val="en-US" w:eastAsia="zh-CN"/>
              </w:rPr>
              <w:t>大学生就业与创业指导</w:t>
            </w:r>
          </w:p>
        </w:tc>
        <w:tc>
          <w:tcPr>
            <w:tcW w:w="850" w:type="dxa"/>
            <w:shd w:val="clear" w:color="auto" w:fill="auto"/>
            <w:noWrap w:val="0"/>
            <w:vAlign w:val="center"/>
          </w:tcPr>
          <w:p>
            <w:pPr>
              <w:keepNext w:val="0"/>
              <w:keepLines w:val="0"/>
              <w:suppressLineNumbers w:val="0"/>
              <w:spacing w:before="0" w:beforeLines="0" w:beforeAutospacing="0" w:after="0" w:afterLines="0" w:afterAutospacing="0"/>
              <w:ind w:left="0" w:leftChars="0" w:right="0" w:rightChars="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C</w:t>
            </w:r>
          </w:p>
        </w:tc>
        <w:tc>
          <w:tcPr>
            <w:tcW w:w="850" w:type="dxa"/>
            <w:shd w:val="clear" w:color="auto" w:fill="auto"/>
            <w:noWrap w:val="0"/>
            <w:vAlign w:val="center"/>
          </w:tcPr>
          <w:p>
            <w:pPr>
              <w:keepNext w:val="0"/>
              <w:keepLines w:val="0"/>
              <w:suppressLineNumbers w:val="0"/>
              <w:spacing w:before="0" w:beforeLines="0" w:beforeAutospacing="0" w:after="0" w:afterLines="0" w:afterAutospacing="0"/>
              <w:ind w:left="0" w:leftChars="0" w:right="0" w:rightChars="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1</w:t>
            </w:r>
          </w:p>
        </w:tc>
        <w:tc>
          <w:tcPr>
            <w:tcW w:w="851" w:type="dxa"/>
            <w:shd w:val="clear" w:color="auto" w:fill="auto"/>
            <w:noWrap w:val="0"/>
            <w:vAlign w:val="center"/>
          </w:tcPr>
          <w:p>
            <w:pPr>
              <w:keepNext w:val="0"/>
              <w:keepLines w:val="0"/>
              <w:suppressLineNumbers w:val="0"/>
              <w:spacing w:before="0" w:beforeLines="0" w:beforeAutospacing="0" w:after="0" w:afterLines="0" w:afterAutospacing="0"/>
              <w:ind w:left="0" w:leftChars="0" w:right="0" w:rightChars="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16</w:t>
            </w:r>
          </w:p>
        </w:tc>
        <w:tc>
          <w:tcPr>
            <w:tcW w:w="4394" w:type="dxa"/>
            <w:gridSpan w:val="7"/>
            <w:vMerge w:val="continue"/>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01003200</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健康教育</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32</w:t>
            </w:r>
          </w:p>
        </w:tc>
        <w:tc>
          <w:tcPr>
            <w:tcW w:w="4394" w:type="dxa"/>
            <w:gridSpan w:val="7"/>
            <w:vMerge w:val="continue"/>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01003320</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高等数学进阶</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C</w:t>
            </w:r>
          </w:p>
        </w:tc>
        <w:tc>
          <w:tcPr>
            <w:tcW w:w="850" w:type="dxa"/>
            <w:noWrap w:val="0"/>
            <w:vAlign w:val="center"/>
          </w:tcPr>
          <w:p>
            <w:pPr>
              <w:keepNext w:val="0"/>
              <w:keepLines w:val="0"/>
              <w:widowControl w:val="0"/>
              <w:suppressLineNumbers w:val="0"/>
              <w:spacing w:before="0" w:beforeLines="0" w:beforeAutospacing="0" w:after="0" w:afterLines="0" w:afterAutospacing="0"/>
              <w:ind w:left="0" w:leftChars="0" w:right="0" w:rightChars="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
              </w:rPr>
              <w:t>4</w:t>
            </w:r>
          </w:p>
        </w:tc>
        <w:tc>
          <w:tcPr>
            <w:tcW w:w="851" w:type="dxa"/>
            <w:noWrap w:val="0"/>
            <w:vAlign w:val="center"/>
          </w:tcPr>
          <w:p>
            <w:pPr>
              <w:keepNext w:val="0"/>
              <w:keepLines w:val="0"/>
              <w:widowControl w:val="0"/>
              <w:suppressLineNumbers w:val="0"/>
              <w:spacing w:before="0" w:beforeLines="0" w:beforeAutospacing="0" w:after="0" w:afterLines="0" w:afterAutospacing="0"/>
              <w:ind w:left="0" w:leftChars="0" w:right="0" w:rightChars="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
              </w:rPr>
              <w:t>64</w:t>
            </w:r>
          </w:p>
        </w:tc>
        <w:tc>
          <w:tcPr>
            <w:tcW w:w="4394" w:type="dxa"/>
            <w:gridSpan w:val="7"/>
            <w:vMerge w:val="continue"/>
            <w:noWrap w:val="0"/>
            <w:vAlign w:val="top"/>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01003330</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经济数学进阶</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C</w:t>
            </w:r>
          </w:p>
        </w:tc>
        <w:tc>
          <w:tcPr>
            <w:tcW w:w="850" w:type="dxa"/>
            <w:noWrap w:val="0"/>
            <w:vAlign w:val="center"/>
          </w:tcPr>
          <w:p>
            <w:pPr>
              <w:keepNext w:val="0"/>
              <w:keepLines w:val="0"/>
              <w:widowControl w:val="0"/>
              <w:suppressLineNumbers w:val="0"/>
              <w:spacing w:before="0" w:beforeLines="0" w:beforeAutospacing="0" w:after="0" w:afterLines="0" w:afterAutospacing="0"/>
              <w:ind w:left="0" w:leftChars="0" w:right="0" w:rightChars="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
              </w:rPr>
              <w:t>4</w:t>
            </w:r>
          </w:p>
        </w:tc>
        <w:tc>
          <w:tcPr>
            <w:tcW w:w="851" w:type="dxa"/>
            <w:noWrap w:val="0"/>
            <w:vAlign w:val="center"/>
          </w:tcPr>
          <w:p>
            <w:pPr>
              <w:keepNext w:val="0"/>
              <w:keepLines w:val="0"/>
              <w:widowControl w:val="0"/>
              <w:suppressLineNumbers w:val="0"/>
              <w:spacing w:before="0" w:beforeLines="0" w:beforeAutospacing="0" w:after="0" w:afterLines="0" w:afterAutospacing="0"/>
              <w:ind w:left="0" w:leftChars="0" w:right="0" w:rightChars="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
              </w:rPr>
              <w:t>64</w:t>
            </w:r>
          </w:p>
        </w:tc>
        <w:tc>
          <w:tcPr>
            <w:tcW w:w="4394" w:type="dxa"/>
            <w:gridSpan w:val="7"/>
            <w:vMerge w:val="continue"/>
            <w:noWrap w:val="0"/>
            <w:vAlign w:val="top"/>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01003340</w:t>
            </w:r>
          </w:p>
        </w:tc>
        <w:tc>
          <w:tcPr>
            <w:tcW w:w="265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大学英语进阶</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C</w:t>
            </w:r>
          </w:p>
        </w:tc>
        <w:tc>
          <w:tcPr>
            <w:tcW w:w="850" w:type="dxa"/>
            <w:noWrap w:val="0"/>
            <w:vAlign w:val="center"/>
          </w:tcPr>
          <w:p>
            <w:pPr>
              <w:keepNext w:val="0"/>
              <w:keepLines w:val="0"/>
              <w:widowControl w:val="0"/>
              <w:suppressLineNumbers w:val="0"/>
              <w:spacing w:before="0" w:beforeLines="0" w:beforeAutospacing="0" w:after="0" w:afterLines="0" w:afterAutospacing="0"/>
              <w:ind w:left="0" w:leftChars="0" w:right="0" w:rightChars="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
              </w:rPr>
              <w:t>4</w:t>
            </w:r>
          </w:p>
        </w:tc>
        <w:tc>
          <w:tcPr>
            <w:tcW w:w="851" w:type="dxa"/>
            <w:noWrap w:val="0"/>
            <w:vAlign w:val="center"/>
          </w:tcPr>
          <w:p>
            <w:pPr>
              <w:keepNext w:val="0"/>
              <w:keepLines w:val="0"/>
              <w:widowControl w:val="0"/>
              <w:suppressLineNumbers w:val="0"/>
              <w:spacing w:before="0" w:beforeLines="0" w:beforeAutospacing="0" w:after="0" w:afterLines="0" w:afterAutospacing="0"/>
              <w:ind w:left="0" w:leftChars="0" w:right="0" w:rightChars="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
              </w:rPr>
              <w:t>64</w:t>
            </w:r>
          </w:p>
        </w:tc>
        <w:tc>
          <w:tcPr>
            <w:tcW w:w="4394" w:type="dxa"/>
            <w:gridSpan w:val="7"/>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0"/>
                <w:sz w:val="21"/>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4217" w:type="dxa"/>
            <w:gridSpan w:val="2"/>
            <w:noWrap w:val="0"/>
            <w:vAlign w:val="center"/>
          </w:tcPr>
          <w:p>
            <w:pPr>
              <w:keepNext w:val="0"/>
              <w:keepLines w:val="0"/>
              <w:suppressLineNumbers w:val="0"/>
              <w:spacing w:before="0" w:beforeAutospacing="0" w:after="0" w:afterAutospacing="0"/>
              <w:ind w:left="-50" w:right="-50"/>
              <w:jc w:val="center"/>
              <w:rPr>
                <w:rFonts w:hint="eastAsia" w:ascii="宋体" w:hAnsi="宋体" w:eastAsia="宋体" w:cs="宋体"/>
                <w:b/>
                <w:sz w:val="21"/>
                <w:szCs w:val="21"/>
              </w:rPr>
            </w:pPr>
            <w:r>
              <w:rPr>
                <w:rFonts w:hint="eastAsia" w:ascii="宋体" w:hAnsi="宋体" w:eastAsia="宋体" w:cs="宋体"/>
                <w:b/>
                <w:sz w:val="21"/>
                <w:szCs w:val="21"/>
              </w:rPr>
              <w:t>小计</w:t>
            </w:r>
          </w:p>
        </w:tc>
        <w:tc>
          <w:tcPr>
            <w:tcW w:w="850" w:type="dxa"/>
            <w:noWrap w:val="0"/>
            <w:vAlign w:val="center"/>
          </w:tcPr>
          <w:p>
            <w:pPr>
              <w:keepNext w:val="0"/>
              <w:keepLines w:val="0"/>
              <w:suppressLineNumbers w:val="0"/>
              <w:spacing w:before="0" w:beforeAutospacing="0" w:after="0" w:afterAutospacing="0" w:line="300" w:lineRule="exact"/>
              <w:ind w:left="-50" w:right="-50"/>
              <w:jc w:val="center"/>
              <w:rPr>
                <w:rFonts w:hint="eastAsia" w:ascii="宋体" w:hAnsi="宋体" w:eastAsia="宋体" w:cs="宋体"/>
                <w:b/>
                <w:bCs/>
                <w:sz w:val="21"/>
                <w:szCs w:val="21"/>
              </w:rPr>
            </w:pPr>
          </w:p>
        </w:tc>
        <w:tc>
          <w:tcPr>
            <w:tcW w:w="850" w:type="dxa"/>
            <w:noWrap w:val="0"/>
            <w:vAlign w:val="center"/>
          </w:tcPr>
          <w:p>
            <w:pPr>
              <w:keepNext w:val="0"/>
              <w:keepLines w:val="0"/>
              <w:suppressLineNumbers w:val="0"/>
              <w:spacing w:before="0" w:beforeAutospacing="0" w:after="0" w:afterAutospacing="0" w:line="300" w:lineRule="exact"/>
              <w:ind w:left="-50" w:right="-50"/>
              <w:jc w:val="center"/>
              <w:rPr>
                <w:rFonts w:hint="eastAsia" w:ascii="宋体" w:hAnsi="宋体" w:eastAsia="宋体" w:cs="宋体"/>
                <w:b/>
                <w:bCs/>
                <w:sz w:val="21"/>
                <w:szCs w:val="21"/>
              </w:rPr>
            </w:pPr>
          </w:p>
        </w:tc>
        <w:tc>
          <w:tcPr>
            <w:tcW w:w="851"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bCs/>
                <w:sz w:val="21"/>
                <w:szCs w:val="21"/>
              </w:rPr>
            </w:pPr>
          </w:p>
        </w:tc>
        <w:tc>
          <w:tcPr>
            <w:tcW w:w="708"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bCs/>
                <w:sz w:val="21"/>
                <w:szCs w:val="21"/>
              </w:rPr>
            </w:pPr>
          </w:p>
        </w:tc>
        <w:tc>
          <w:tcPr>
            <w:tcW w:w="61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kern w:val="0"/>
                <w:sz w:val="21"/>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kern w:val="0"/>
                <w:sz w:val="21"/>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kern w:val="0"/>
                <w:sz w:val="21"/>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kern w:val="0"/>
                <w:sz w:val="21"/>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kern w:val="0"/>
                <w:sz w:val="21"/>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kern w:val="0"/>
                <w:sz w:val="21"/>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eastAsia" w:ascii="宋体" w:hAnsi="宋体" w:cs="宋体"/>
                <w:b/>
                <w:bCs/>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restart"/>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r>
              <w:rPr>
                <w:rFonts w:hint="eastAsia" w:ascii="宋体" w:hAnsi="宋体"/>
                <w:szCs w:val="21"/>
                <w:lang w:val="en-US" w:eastAsia="zh-CN"/>
              </w:rPr>
              <w:t>公共</w:t>
            </w:r>
            <w:r>
              <w:rPr>
                <w:rFonts w:hint="eastAsia" w:ascii="宋体" w:hAnsi="宋体"/>
                <w:szCs w:val="21"/>
              </w:rPr>
              <w:t>任选</w:t>
            </w:r>
          </w:p>
        </w:tc>
        <w:tc>
          <w:tcPr>
            <w:tcW w:w="1559"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sz w:val="21"/>
                <w:szCs w:val="21"/>
              </w:rPr>
            </w:pPr>
          </w:p>
        </w:tc>
        <w:tc>
          <w:tcPr>
            <w:tcW w:w="2658" w:type="dxa"/>
            <w:vMerge w:val="restart"/>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公共选修课在1-3学期开设，学生在学院统一设定的公共选修科目中选择。公共选修课最低学分要求为6个学分,其中要求学生必须修够2学分的美育课程。</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32</w:t>
            </w:r>
          </w:p>
        </w:tc>
        <w:tc>
          <w:tcPr>
            <w:tcW w:w="70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32</w:t>
            </w: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2/16</w:t>
            </w:r>
          </w:p>
        </w:tc>
        <w:tc>
          <w:tcPr>
            <w:tcW w:w="615"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5"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1089" w:type="dxa"/>
            <w:vMerge w:val="restart"/>
            <w:noWrap w:val="0"/>
            <w:vAlign w:val="top"/>
          </w:tcPr>
          <w:p>
            <w:pPr>
              <w:keepNext w:val="0"/>
              <w:keepLines w:val="0"/>
              <w:suppressLineNumbers w:val="0"/>
              <w:spacing w:before="0" w:beforeLines="0" w:beforeAutospacing="0" w:after="0" w:afterLines="0" w:afterAutospacing="0"/>
              <w:ind w:left="0" w:right="0"/>
              <w:jc w:val="right"/>
              <w:rPr>
                <w:rFonts w:hint="eastAsia" w:ascii="仿宋_GB2312" w:hAnsi="仿宋_GB2312" w:eastAsia="仿宋_GB2312" w:cs="Times New Roman"/>
                <w:color w:val="000000"/>
                <w:kern w:val="2"/>
                <w:sz w:val="24"/>
                <w:szCs w:val="24"/>
                <w:lang w:val="en-US" w:eastAsia="zh-CN" w:bidi="ar-SA"/>
              </w:rPr>
            </w:pPr>
          </w:p>
          <w:p>
            <w:pPr>
              <w:keepNext w:val="0"/>
              <w:keepLines w:val="0"/>
              <w:suppressLineNumbers w:val="0"/>
              <w:spacing w:before="0" w:beforeLines="0" w:beforeAutospacing="0" w:after="0" w:afterLines="0" w:afterAutospacing="0"/>
              <w:ind w:left="0" w:right="0"/>
              <w:jc w:val="right"/>
              <w:rPr>
                <w:rFonts w:hint="eastAsia" w:ascii="仿宋_GB2312" w:hAnsi="仿宋_GB2312" w:eastAsia="仿宋_GB2312" w:cs="Times New Roman"/>
                <w:color w:val="000000"/>
                <w:kern w:val="2"/>
                <w:sz w:val="24"/>
                <w:szCs w:val="24"/>
                <w:lang w:val="en-US" w:eastAsia="zh-CN" w:bidi="ar-SA"/>
              </w:rPr>
            </w:pPr>
          </w:p>
          <w:p>
            <w:pPr>
              <w:keepNext w:val="0"/>
              <w:keepLines w:val="0"/>
              <w:suppressLineNumbers w:val="0"/>
              <w:spacing w:before="0" w:beforeAutospacing="0" w:after="0" w:afterAutospacing="0"/>
              <w:ind w:left="0" w:right="0"/>
              <w:jc w:val="center"/>
              <w:rPr>
                <w:rFonts w:hint="eastAsia"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sz w:val="21"/>
                <w:szCs w:val="21"/>
              </w:rPr>
            </w:pPr>
          </w:p>
        </w:tc>
        <w:tc>
          <w:tcPr>
            <w:tcW w:w="2658" w:type="dxa"/>
            <w:vMerge w:val="continue"/>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32</w:t>
            </w:r>
          </w:p>
        </w:tc>
        <w:tc>
          <w:tcPr>
            <w:tcW w:w="70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32</w:t>
            </w: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5"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2/16</w:t>
            </w: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5"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1089" w:type="dxa"/>
            <w:vMerge w:val="continue"/>
            <w:noWrap w:val="0"/>
            <w:vAlign w:val="top"/>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sz w:val="21"/>
                <w:szCs w:val="21"/>
              </w:rPr>
            </w:pPr>
          </w:p>
        </w:tc>
        <w:tc>
          <w:tcPr>
            <w:tcW w:w="2658" w:type="dxa"/>
            <w:vMerge w:val="continue"/>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C</w:t>
            </w:r>
          </w:p>
        </w:tc>
        <w:tc>
          <w:tcPr>
            <w:tcW w:w="850"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w:t>
            </w:r>
          </w:p>
        </w:tc>
        <w:tc>
          <w:tcPr>
            <w:tcW w:w="851"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32</w:t>
            </w:r>
          </w:p>
        </w:tc>
        <w:tc>
          <w:tcPr>
            <w:tcW w:w="708"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32</w:t>
            </w: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5"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2/16</w:t>
            </w:r>
          </w:p>
        </w:tc>
        <w:tc>
          <w:tcPr>
            <w:tcW w:w="614"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615" w:type="dxa"/>
            <w:noWrap w:val="0"/>
            <w:vAlign w:val="center"/>
          </w:tcPr>
          <w:p>
            <w:pPr>
              <w:keepNext w:val="0"/>
              <w:keepLines w:val="0"/>
              <w:suppressLineNumbers w:val="0"/>
              <w:spacing w:before="0" w:beforeLines="0" w:beforeAutospacing="0" w:after="0" w:afterLines="0" w:afterAutospacing="0"/>
              <w:ind w:left="0" w:right="0"/>
              <w:jc w:val="center"/>
              <w:rPr>
                <w:rFonts w:hint="eastAsia" w:ascii="宋体" w:hAnsi="宋体" w:eastAsia="宋体" w:cs="宋体"/>
                <w:color w:val="000000"/>
                <w:kern w:val="2"/>
                <w:sz w:val="21"/>
                <w:szCs w:val="21"/>
                <w:lang w:val="en-US" w:eastAsia="zh-CN" w:bidi="ar-SA"/>
              </w:rPr>
            </w:pPr>
          </w:p>
        </w:tc>
        <w:tc>
          <w:tcPr>
            <w:tcW w:w="1089" w:type="dxa"/>
            <w:vMerge w:val="continue"/>
            <w:noWrap w:val="0"/>
            <w:vAlign w:val="top"/>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4217" w:type="dxa"/>
            <w:gridSpan w:val="2"/>
            <w:noWrap w:val="0"/>
            <w:vAlign w:val="center"/>
          </w:tcPr>
          <w:p>
            <w:pPr>
              <w:keepNext w:val="0"/>
              <w:keepLines w:val="0"/>
              <w:suppressLineNumbers w:val="0"/>
              <w:spacing w:before="0" w:beforeAutospacing="0" w:after="0" w:afterAutospacing="0"/>
              <w:ind w:left="-50" w:right="-50"/>
              <w:jc w:val="center"/>
              <w:rPr>
                <w:rFonts w:hint="eastAsia" w:ascii="宋体" w:hAnsi="宋体" w:eastAsia="宋体" w:cs="宋体"/>
                <w:b/>
                <w:sz w:val="21"/>
                <w:szCs w:val="21"/>
              </w:rPr>
            </w:pPr>
            <w:r>
              <w:rPr>
                <w:rFonts w:hint="eastAsia" w:ascii="宋体" w:hAnsi="宋体" w:eastAsia="宋体" w:cs="宋体"/>
                <w:b/>
                <w:sz w:val="21"/>
                <w:szCs w:val="21"/>
              </w:rPr>
              <w:t>小计</w:t>
            </w:r>
          </w:p>
        </w:tc>
        <w:tc>
          <w:tcPr>
            <w:tcW w:w="850" w:type="dxa"/>
            <w:noWrap w:val="0"/>
            <w:vAlign w:val="center"/>
          </w:tcPr>
          <w:p>
            <w:pPr>
              <w:keepNext w:val="0"/>
              <w:keepLines w:val="0"/>
              <w:suppressLineNumbers w:val="0"/>
              <w:spacing w:before="0" w:beforeAutospacing="0" w:after="0" w:afterAutospacing="0"/>
              <w:ind w:left="-50" w:right="-50"/>
              <w:jc w:val="center"/>
              <w:rPr>
                <w:rFonts w:hint="eastAsia" w:ascii="宋体" w:hAnsi="宋体" w:eastAsia="宋体" w:cs="宋体"/>
                <w:b/>
                <w:bCs/>
                <w:sz w:val="21"/>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eastAsia" w:ascii="宋体" w:hAnsi="宋体" w:eastAsia="宋体" w:cs="宋体"/>
                <w:b/>
                <w:bCs/>
                <w:sz w:val="21"/>
                <w:szCs w:val="21"/>
                <w:lang w:eastAsia="zh-CN"/>
              </w:rPr>
            </w:pPr>
            <w:r>
              <w:rPr>
                <w:rFonts w:hint="eastAsia" w:ascii="宋体" w:hAnsi="宋体" w:eastAsia="宋体" w:cs="宋体"/>
                <w:b/>
                <w:bCs/>
                <w:sz w:val="21"/>
                <w:szCs w:val="21"/>
                <w:lang w:val="en-US" w:eastAsia="zh-CN"/>
              </w:rPr>
              <w:t>6</w:t>
            </w:r>
          </w:p>
        </w:tc>
        <w:tc>
          <w:tcPr>
            <w:tcW w:w="85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kern w:val="0"/>
                <w:sz w:val="21"/>
                <w:szCs w:val="21"/>
                <w:shd w:val="clear" w:color="auto" w:fill="FFFFFF"/>
              </w:rPr>
            </w:pPr>
          </w:p>
        </w:tc>
        <w:tc>
          <w:tcPr>
            <w:tcW w:w="708"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kern w:val="0"/>
                <w:sz w:val="21"/>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kern w:val="0"/>
                <w:sz w:val="21"/>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kern w:val="0"/>
                <w:sz w:val="21"/>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kern w:val="0"/>
                <w:sz w:val="21"/>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kern w:val="0"/>
                <w:sz w:val="21"/>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kern w:val="0"/>
                <w:sz w:val="21"/>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kern w:val="0"/>
                <w:sz w:val="21"/>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b/>
                <w:bCs/>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5209" w:type="dxa"/>
            <w:gridSpan w:val="3"/>
            <w:noWrap w:val="0"/>
            <w:vAlign w:val="center"/>
          </w:tcPr>
          <w:p>
            <w:pPr>
              <w:keepNext w:val="0"/>
              <w:keepLines w:val="0"/>
              <w:suppressLineNumbers w:val="0"/>
              <w:spacing w:before="0" w:beforeAutospacing="0" w:after="0" w:afterAutospacing="0"/>
              <w:ind w:left="-50" w:right="-50"/>
              <w:jc w:val="center"/>
              <w:rPr>
                <w:rFonts w:hint="default" w:ascii="宋体" w:hAnsi="宋体"/>
                <w:b/>
                <w:szCs w:val="21"/>
              </w:rPr>
            </w:pPr>
            <w:r>
              <w:rPr>
                <w:rFonts w:hint="eastAsia" w:ascii="宋体" w:hAnsi="宋体"/>
                <w:b/>
                <w:szCs w:val="21"/>
              </w:rPr>
              <w:t>合计</w:t>
            </w:r>
          </w:p>
        </w:tc>
        <w:tc>
          <w:tcPr>
            <w:tcW w:w="850" w:type="dxa"/>
            <w:noWrap w:val="0"/>
            <w:vAlign w:val="center"/>
          </w:tcPr>
          <w:p>
            <w:pPr>
              <w:keepNext w:val="0"/>
              <w:keepLines w:val="0"/>
              <w:suppressLineNumbers w:val="0"/>
              <w:spacing w:before="0" w:beforeAutospacing="0" w:after="0" w:afterAutospacing="0"/>
              <w:ind w:left="-50" w:right="-50"/>
              <w:jc w:val="center"/>
              <w:rPr>
                <w:rFonts w:hint="eastAsia" w:ascii="宋体" w:hAnsi="宋体"/>
                <w:b/>
                <w:bCs/>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eastAsia="宋体"/>
                <w:szCs w:val="21"/>
                <w:lang w:val="en-US" w:eastAsia="zh-CN"/>
              </w:rPr>
            </w:pPr>
          </w:p>
        </w:tc>
        <w:tc>
          <w:tcPr>
            <w:tcW w:w="851"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708"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restart"/>
            <w:noWrap w:val="0"/>
            <w:vAlign w:val="center"/>
          </w:tcPr>
          <w:p>
            <w:pPr>
              <w:keepNext w:val="0"/>
              <w:keepLines w:val="0"/>
              <w:suppressLineNumbers w:val="0"/>
              <w:spacing w:before="0" w:beforeAutospacing="0" w:after="0" w:afterAutospacing="0"/>
              <w:ind w:left="-50" w:right="-50"/>
              <w:jc w:val="center"/>
              <w:rPr>
                <w:rFonts w:hint="eastAsia" w:ascii="宋体" w:hAnsi="宋体"/>
                <w:szCs w:val="21"/>
                <w:lang w:val="en-US" w:eastAsia="zh-CN"/>
              </w:rPr>
            </w:pPr>
            <w:r>
              <w:rPr>
                <w:rFonts w:hint="eastAsia" w:ascii="宋体" w:hAnsi="宋体"/>
                <w:kern w:val="0"/>
                <w:sz w:val="18"/>
                <w:szCs w:val="18"/>
              </w:rPr>
              <w:t>职业能力课程</w:t>
            </w:r>
          </w:p>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restart"/>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r>
              <w:rPr>
                <w:rFonts w:hint="default" w:ascii="宋体" w:hAnsi="宋体"/>
                <w:szCs w:val="21"/>
              </w:rPr>
              <w:t>专业</w:t>
            </w:r>
            <w:r>
              <w:rPr>
                <w:rFonts w:hint="eastAsia" w:ascii="宋体" w:hAnsi="宋体"/>
                <w:szCs w:val="21"/>
                <w:lang w:eastAsia="zh-CN"/>
              </w:rPr>
              <w:t>基础</w:t>
            </w:r>
            <w:r>
              <w:rPr>
                <w:rFonts w:hint="eastAsia" w:ascii="宋体" w:hAnsi="宋体"/>
                <w:szCs w:val="21"/>
              </w:rPr>
              <w:t>平台</w:t>
            </w:r>
            <w:r>
              <w:rPr>
                <w:rFonts w:hint="default" w:ascii="宋体" w:hAnsi="宋体"/>
                <w:szCs w:val="21"/>
              </w:rPr>
              <w:t>课</w:t>
            </w:r>
          </w:p>
        </w:tc>
        <w:tc>
          <w:tcPr>
            <w:tcW w:w="1559" w:type="dxa"/>
            <w:noWrap w:val="0"/>
            <w:vAlign w:val="center"/>
          </w:tcPr>
          <w:p>
            <w:pPr>
              <w:keepNext w:val="0"/>
              <w:keepLines w:val="0"/>
              <w:suppressLineNumbers w:val="0"/>
              <w:spacing w:before="0" w:beforeAutospacing="0" w:after="0" w:afterAutospacing="0"/>
              <w:ind w:left="-50" w:right="-50"/>
              <w:jc w:val="center"/>
              <w:rPr>
                <w:rFonts w:hint="eastAsia" w:ascii="宋体" w:hAnsi="宋体" w:eastAsia="宋体"/>
                <w:szCs w:val="21"/>
                <w:lang w:eastAsia="zh-CN"/>
              </w:rPr>
            </w:pPr>
            <w:r>
              <w:rPr>
                <w:rFonts w:hint="eastAsia" w:ascii="宋体" w:hAnsi="宋体"/>
                <w:szCs w:val="21"/>
                <w:lang w:eastAsia="zh-CN"/>
              </w:rPr>
              <w:t>岗位实习</w:t>
            </w:r>
          </w:p>
        </w:tc>
        <w:tc>
          <w:tcPr>
            <w:tcW w:w="2658" w:type="dxa"/>
            <w:noWrap w:val="0"/>
            <w:vAlign w:val="center"/>
          </w:tcPr>
          <w:p>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rPr>
              <w:t>***</w:t>
            </w: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1"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708"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2658" w:type="dxa"/>
            <w:noWrap w:val="0"/>
            <w:vAlign w:val="center"/>
          </w:tcPr>
          <w:p>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rPr>
              <w:t>***</w:t>
            </w: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1"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708"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2658" w:type="dxa"/>
            <w:noWrap w:val="0"/>
            <w:vAlign w:val="center"/>
          </w:tcPr>
          <w:p>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rPr>
              <w:t>***</w:t>
            </w: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1"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708"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4217" w:type="dxa"/>
            <w:gridSpan w:val="2"/>
            <w:noWrap w:val="0"/>
            <w:vAlign w:val="center"/>
          </w:tcPr>
          <w:p>
            <w:pPr>
              <w:keepNext w:val="0"/>
              <w:keepLines w:val="0"/>
              <w:suppressLineNumbers w:val="0"/>
              <w:spacing w:before="0" w:beforeAutospacing="0" w:after="0" w:afterAutospacing="0" w:line="300" w:lineRule="exact"/>
              <w:ind w:left="-105" w:leftChars="-50" w:right="-105" w:rightChars="-50"/>
              <w:jc w:val="center"/>
              <w:rPr>
                <w:rFonts w:hint="default" w:ascii="宋体" w:hAnsi="宋体"/>
                <w:szCs w:val="21"/>
              </w:rPr>
            </w:pPr>
            <w:r>
              <w:rPr>
                <w:rFonts w:hint="eastAsia" w:ascii="宋体" w:hAnsi="宋体"/>
                <w:b/>
                <w:szCs w:val="21"/>
              </w:rPr>
              <w:t>小计</w:t>
            </w: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1"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708"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restart"/>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r>
              <w:rPr>
                <w:rFonts w:hint="eastAsia" w:ascii="宋体" w:hAnsi="宋体"/>
                <w:szCs w:val="21"/>
              </w:rPr>
              <w:t>专业</w:t>
            </w:r>
            <w:r>
              <w:rPr>
                <w:rFonts w:hint="eastAsia" w:ascii="宋体" w:hAnsi="宋体"/>
                <w:szCs w:val="21"/>
                <w:lang w:eastAsia="zh-CN"/>
              </w:rPr>
              <w:t>核心</w:t>
            </w:r>
            <w:r>
              <w:rPr>
                <w:rFonts w:hint="eastAsia" w:ascii="宋体" w:hAnsi="宋体"/>
                <w:szCs w:val="21"/>
              </w:rPr>
              <w:t>必修课</w:t>
            </w:r>
          </w:p>
        </w:tc>
        <w:tc>
          <w:tcPr>
            <w:tcW w:w="1559"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2658" w:type="dxa"/>
            <w:noWrap w:val="0"/>
            <w:vAlign w:val="center"/>
          </w:tcPr>
          <w:p>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rPr>
              <w:t>***</w:t>
            </w: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1"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708"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2658" w:type="dxa"/>
            <w:noWrap w:val="0"/>
            <w:vAlign w:val="center"/>
          </w:tcPr>
          <w:p>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rPr>
              <w:t>***</w:t>
            </w: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1"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708"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2658" w:type="dxa"/>
            <w:noWrap w:val="0"/>
            <w:vAlign w:val="center"/>
          </w:tcPr>
          <w:p>
            <w:pPr>
              <w:keepNext w:val="0"/>
              <w:keepLines w:val="0"/>
              <w:suppressLineNumbers w:val="0"/>
              <w:spacing w:before="0" w:beforeAutospacing="0" w:after="0" w:afterAutospacing="0"/>
              <w:ind w:left="-50" w:right="-50"/>
              <w:jc w:val="center"/>
              <w:rPr>
                <w:rFonts w:hint="default" w:ascii="宋体" w:hAnsi="宋体" w:eastAsia="宋体"/>
                <w:szCs w:val="21"/>
                <w:lang w:val="en-US" w:eastAsia="zh-CN"/>
              </w:rPr>
            </w:pPr>
          </w:p>
        </w:tc>
        <w:tc>
          <w:tcPr>
            <w:tcW w:w="850" w:type="dxa"/>
            <w:noWrap w:val="0"/>
            <w:vAlign w:val="center"/>
          </w:tcPr>
          <w:p>
            <w:pPr>
              <w:keepNext w:val="0"/>
              <w:keepLines w:val="0"/>
              <w:suppressLineNumbers w:val="0"/>
              <w:spacing w:before="0" w:beforeAutospacing="0" w:after="0" w:afterAutospacing="0"/>
              <w:ind w:left="-50" w:right="-50"/>
              <w:jc w:val="center"/>
              <w:rPr>
                <w:rFonts w:hint="eastAsia" w:ascii="宋体" w:hAnsi="宋体"/>
                <w:color w:val="FF0000"/>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color w:val="FF0000"/>
                <w:szCs w:val="21"/>
              </w:rPr>
            </w:pPr>
          </w:p>
        </w:tc>
        <w:tc>
          <w:tcPr>
            <w:tcW w:w="851"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color w:val="FF0000"/>
                <w:kern w:val="0"/>
                <w:szCs w:val="21"/>
                <w:shd w:val="clear" w:color="auto" w:fill="FFFFFF"/>
              </w:rPr>
            </w:pPr>
          </w:p>
        </w:tc>
        <w:tc>
          <w:tcPr>
            <w:tcW w:w="708"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2658"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eastAsia" w:ascii="宋体" w:hAnsi="宋体"/>
                <w:color w:val="FF0000"/>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color w:val="FF0000"/>
                <w:szCs w:val="21"/>
              </w:rPr>
            </w:pPr>
          </w:p>
        </w:tc>
        <w:tc>
          <w:tcPr>
            <w:tcW w:w="851"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color w:val="FF0000"/>
                <w:kern w:val="0"/>
                <w:szCs w:val="21"/>
                <w:shd w:val="clear" w:color="auto" w:fill="FFFFFF"/>
              </w:rPr>
            </w:pPr>
          </w:p>
        </w:tc>
        <w:tc>
          <w:tcPr>
            <w:tcW w:w="708"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4217" w:type="dxa"/>
            <w:gridSpan w:val="2"/>
            <w:noWrap w:val="0"/>
            <w:vAlign w:val="center"/>
          </w:tcPr>
          <w:p>
            <w:pPr>
              <w:keepNext w:val="0"/>
              <w:keepLines w:val="0"/>
              <w:suppressLineNumbers w:val="0"/>
              <w:spacing w:before="0" w:beforeAutospacing="0" w:after="0" w:afterAutospacing="0"/>
              <w:ind w:left="-50" w:right="-50"/>
              <w:jc w:val="center"/>
              <w:rPr>
                <w:rFonts w:hint="eastAsia" w:ascii="宋体" w:hAnsi="宋体"/>
                <w:szCs w:val="21"/>
              </w:rPr>
            </w:pPr>
            <w:r>
              <w:rPr>
                <w:rFonts w:hint="eastAsia" w:ascii="宋体" w:hAnsi="宋体"/>
                <w:b/>
                <w:szCs w:val="21"/>
              </w:rPr>
              <w:t>小计</w:t>
            </w:r>
          </w:p>
        </w:tc>
        <w:tc>
          <w:tcPr>
            <w:tcW w:w="850" w:type="dxa"/>
            <w:noWrap w:val="0"/>
            <w:vAlign w:val="center"/>
          </w:tcPr>
          <w:p>
            <w:pPr>
              <w:keepNext w:val="0"/>
              <w:keepLines w:val="0"/>
              <w:suppressLineNumbers w:val="0"/>
              <w:spacing w:before="0" w:beforeAutospacing="0" w:after="0" w:afterAutospacing="0"/>
              <w:ind w:left="-50" w:right="-50"/>
              <w:jc w:val="center"/>
              <w:rPr>
                <w:rFonts w:hint="eastAsia" w:ascii="宋体" w:hAnsi="宋体"/>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eastAsia" w:ascii="宋体" w:hAnsi="宋体"/>
                <w:szCs w:val="21"/>
              </w:rPr>
            </w:pPr>
          </w:p>
        </w:tc>
        <w:tc>
          <w:tcPr>
            <w:tcW w:w="851" w:type="dxa"/>
            <w:noWrap w:val="0"/>
            <w:vAlign w:val="center"/>
          </w:tcPr>
          <w:p>
            <w:pPr>
              <w:keepNext w:val="0"/>
              <w:keepLines w:val="0"/>
              <w:suppressLineNumbers w:val="0"/>
              <w:spacing w:before="0" w:beforeAutospacing="0" w:after="0" w:afterAutospacing="0"/>
              <w:ind w:left="0" w:right="0"/>
              <w:jc w:val="center"/>
              <w:rPr>
                <w:rFonts w:hint="eastAsia" w:ascii="宋体" w:hAnsi="宋体" w:cs="宋体"/>
                <w:kern w:val="0"/>
                <w:szCs w:val="21"/>
                <w:shd w:val="clear" w:color="auto" w:fill="FFFFFF"/>
              </w:rPr>
            </w:pPr>
          </w:p>
        </w:tc>
        <w:tc>
          <w:tcPr>
            <w:tcW w:w="708"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992" w:type="dxa"/>
            <w:vMerge w:val="restart"/>
            <w:noWrap w:val="0"/>
            <w:vAlign w:val="center"/>
          </w:tcPr>
          <w:p>
            <w:pPr>
              <w:keepNext w:val="0"/>
              <w:keepLines w:val="0"/>
              <w:suppressLineNumbers w:val="0"/>
              <w:spacing w:before="0" w:beforeAutospacing="0" w:after="0" w:afterAutospacing="0"/>
              <w:ind w:left="-50" w:right="-50"/>
              <w:jc w:val="center"/>
              <w:rPr>
                <w:rFonts w:hint="eastAsia" w:ascii="宋体" w:hAnsi="宋体" w:eastAsia="宋体"/>
                <w:szCs w:val="21"/>
                <w:lang w:eastAsia="zh-CN"/>
              </w:rPr>
            </w:pPr>
            <w:r>
              <w:rPr>
                <w:rFonts w:hint="eastAsia" w:ascii="宋体" w:hAnsi="宋体"/>
                <w:szCs w:val="21"/>
              </w:rPr>
              <w:t>专业</w:t>
            </w:r>
            <w:r>
              <w:rPr>
                <w:rFonts w:hint="eastAsia" w:ascii="宋体" w:hAnsi="宋体"/>
                <w:szCs w:val="21"/>
                <w:lang w:eastAsia="zh-CN"/>
              </w:rPr>
              <w:t>方向课程</w:t>
            </w:r>
          </w:p>
        </w:tc>
        <w:tc>
          <w:tcPr>
            <w:tcW w:w="1559" w:type="dxa"/>
            <w:noWrap w:val="0"/>
            <w:vAlign w:val="center"/>
          </w:tcPr>
          <w:p>
            <w:pPr>
              <w:keepNext w:val="0"/>
              <w:keepLines w:val="0"/>
              <w:suppressLineNumbers w:val="0"/>
              <w:spacing w:before="0" w:beforeAutospacing="0" w:after="0" w:afterAutospacing="0"/>
              <w:ind w:left="-50" w:leftChars="0" w:right="-50" w:rightChars="0"/>
              <w:jc w:val="center"/>
              <w:rPr>
                <w:rFonts w:hint="default" w:ascii="宋体" w:hAnsi="宋体" w:eastAsia="宋体" w:cs="Times New Roman"/>
                <w:kern w:val="2"/>
                <w:sz w:val="21"/>
                <w:szCs w:val="21"/>
                <w:lang w:val="en-US" w:eastAsia="zh-CN" w:bidi="ar-SA"/>
              </w:rPr>
            </w:pPr>
          </w:p>
        </w:tc>
        <w:tc>
          <w:tcPr>
            <w:tcW w:w="2658" w:type="dxa"/>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eastAsia" w:ascii="宋体" w:hAnsi="宋体"/>
                <w:szCs w:val="21"/>
              </w:rPr>
              <w:t>***</w:t>
            </w:r>
          </w:p>
        </w:tc>
        <w:tc>
          <w:tcPr>
            <w:tcW w:w="850" w:type="dxa"/>
            <w:noWrap w:val="0"/>
            <w:vAlign w:val="center"/>
          </w:tcPr>
          <w:p>
            <w:pPr>
              <w:keepNext w:val="0"/>
              <w:keepLines w:val="0"/>
              <w:suppressLineNumbers w:val="0"/>
              <w:spacing w:before="0" w:beforeAutospacing="0" w:after="0" w:afterAutospacing="0"/>
              <w:ind w:left="-50" w:leftChars="0" w:right="-50" w:rightChars="0"/>
              <w:jc w:val="center"/>
              <w:rPr>
                <w:rFonts w:hint="default" w:ascii="宋体" w:hAnsi="宋体" w:eastAsia="宋体" w:cs="Times New Roman"/>
                <w:kern w:val="2"/>
                <w:sz w:val="21"/>
                <w:szCs w:val="21"/>
                <w:lang w:val="en-US" w:eastAsia="zh-CN" w:bidi="ar-SA"/>
              </w:rPr>
            </w:pPr>
          </w:p>
        </w:tc>
        <w:tc>
          <w:tcPr>
            <w:tcW w:w="850" w:type="dxa"/>
            <w:noWrap w:val="0"/>
            <w:vAlign w:val="center"/>
          </w:tcPr>
          <w:p>
            <w:pPr>
              <w:keepNext w:val="0"/>
              <w:keepLines w:val="0"/>
              <w:suppressLineNumbers w:val="0"/>
              <w:spacing w:before="0" w:beforeAutospacing="0" w:after="0" w:afterAutospacing="0"/>
              <w:ind w:left="-50" w:leftChars="0" w:right="-50" w:rightChars="0"/>
              <w:jc w:val="center"/>
              <w:rPr>
                <w:rFonts w:hint="default" w:ascii="宋体" w:hAnsi="宋体" w:eastAsia="宋体" w:cs="Times New Roman"/>
                <w:kern w:val="2"/>
                <w:sz w:val="21"/>
                <w:szCs w:val="21"/>
                <w:lang w:val="en-US" w:eastAsia="zh-CN" w:bidi="ar-SA"/>
              </w:rPr>
            </w:pPr>
          </w:p>
        </w:tc>
        <w:tc>
          <w:tcPr>
            <w:tcW w:w="851"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708"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5"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5"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1089"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Autospacing="0" w:after="0" w:afterAutospacing="0"/>
              <w:ind w:left="-50" w:leftChars="0" w:right="-50" w:rightChars="0"/>
              <w:jc w:val="center"/>
              <w:rPr>
                <w:rFonts w:hint="default" w:ascii="宋体" w:hAnsi="宋体" w:eastAsia="宋体" w:cs="Times New Roman"/>
                <w:kern w:val="2"/>
                <w:sz w:val="21"/>
                <w:szCs w:val="21"/>
                <w:lang w:val="en-US" w:eastAsia="zh-CN" w:bidi="ar-SA"/>
              </w:rPr>
            </w:pPr>
          </w:p>
        </w:tc>
        <w:tc>
          <w:tcPr>
            <w:tcW w:w="2658" w:type="dxa"/>
            <w:noWrap w:val="0"/>
            <w:vAlign w:val="center"/>
          </w:tcPr>
          <w:p>
            <w:pPr>
              <w:keepNext w:val="0"/>
              <w:keepLines w:val="0"/>
              <w:suppressLineNumbers w:val="0"/>
              <w:spacing w:before="0" w:beforeAutospacing="0" w:after="0" w:afterAutospacing="0"/>
              <w:ind w:left="-50" w:leftChars="0" w:right="-50" w:rightChars="0"/>
              <w:jc w:val="center"/>
              <w:rPr>
                <w:rFonts w:hint="default" w:ascii="宋体" w:hAnsi="宋体" w:eastAsia="宋体" w:cs="Times New Roman"/>
                <w:kern w:val="2"/>
                <w:sz w:val="21"/>
                <w:szCs w:val="21"/>
                <w:lang w:val="en-US" w:eastAsia="zh-CN" w:bidi="ar-SA"/>
              </w:rPr>
            </w:pPr>
          </w:p>
        </w:tc>
        <w:tc>
          <w:tcPr>
            <w:tcW w:w="850" w:type="dxa"/>
            <w:noWrap w:val="0"/>
            <w:vAlign w:val="center"/>
          </w:tcPr>
          <w:p>
            <w:pPr>
              <w:keepNext w:val="0"/>
              <w:keepLines w:val="0"/>
              <w:suppressLineNumbers w:val="0"/>
              <w:spacing w:before="0" w:beforeAutospacing="0" w:after="0" w:afterAutospacing="0"/>
              <w:ind w:left="-50" w:leftChars="0" w:right="-50" w:rightChars="0"/>
              <w:jc w:val="center"/>
              <w:rPr>
                <w:rFonts w:hint="default" w:ascii="宋体" w:hAnsi="宋体" w:eastAsia="宋体" w:cs="Times New Roman"/>
                <w:color w:val="FF0000"/>
                <w:kern w:val="2"/>
                <w:sz w:val="21"/>
                <w:szCs w:val="21"/>
                <w:lang w:val="en-US" w:eastAsia="zh-CN" w:bidi="ar-SA"/>
              </w:rPr>
            </w:pPr>
          </w:p>
        </w:tc>
        <w:tc>
          <w:tcPr>
            <w:tcW w:w="850" w:type="dxa"/>
            <w:noWrap w:val="0"/>
            <w:vAlign w:val="center"/>
          </w:tcPr>
          <w:p>
            <w:pPr>
              <w:keepNext w:val="0"/>
              <w:keepLines w:val="0"/>
              <w:suppressLineNumbers w:val="0"/>
              <w:spacing w:before="0" w:beforeAutospacing="0" w:after="0" w:afterAutospacing="0"/>
              <w:ind w:left="-50" w:leftChars="0" w:right="-50" w:rightChars="0"/>
              <w:jc w:val="center"/>
              <w:rPr>
                <w:rFonts w:hint="default" w:ascii="宋体" w:hAnsi="宋体" w:eastAsia="宋体" w:cs="Times New Roman"/>
                <w:color w:val="FF0000"/>
                <w:kern w:val="2"/>
                <w:sz w:val="21"/>
                <w:szCs w:val="21"/>
                <w:lang w:val="en-US" w:eastAsia="zh-CN" w:bidi="ar-SA"/>
              </w:rPr>
            </w:pPr>
          </w:p>
        </w:tc>
        <w:tc>
          <w:tcPr>
            <w:tcW w:w="851"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color w:val="FF0000"/>
                <w:kern w:val="0"/>
                <w:sz w:val="21"/>
                <w:szCs w:val="21"/>
                <w:shd w:val="clear" w:color="auto" w:fill="FFFFFF"/>
                <w:lang w:val="en-US" w:eastAsia="zh-CN" w:bidi="ar-SA"/>
              </w:rPr>
            </w:pPr>
          </w:p>
        </w:tc>
        <w:tc>
          <w:tcPr>
            <w:tcW w:w="708"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5"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5"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1089"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Autospacing="0" w:after="0" w:afterAutospacing="0"/>
              <w:ind w:left="-50" w:leftChars="0" w:right="-50" w:rightChars="0"/>
              <w:jc w:val="center"/>
              <w:rPr>
                <w:rFonts w:hint="default" w:ascii="宋体" w:hAnsi="宋体" w:eastAsia="宋体" w:cs="Times New Roman"/>
                <w:kern w:val="2"/>
                <w:sz w:val="21"/>
                <w:szCs w:val="21"/>
                <w:lang w:val="en-US" w:eastAsia="zh-CN" w:bidi="ar-SA"/>
              </w:rPr>
            </w:pPr>
          </w:p>
        </w:tc>
        <w:tc>
          <w:tcPr>
            <w:tcW w:w="2658" w:type="dxa"/>
            <w:noWrap w:val="0"/>
            <w:vAlign w:val="center"/>
          </w:tcPr>
          <w:p>
            <w:pPr>
              <w:keepNext w:val="0"/>
              <w:keepLines w:val="0"/>
              <w:suppressLineNumbers w:val="0"/>
              <w:spacing w:before="0" w:beforeAutospacing="0" w:after="0" w:afterAutospacing="0"/>
              <w:ind w:left="-50" w:leftChars="0" w:right="-50" w:rightChars="0"/>
              <w:jc w:val="center"/>
              <w:rPr>
                <w:rFonts w:hint="default" w:ascii="宋体" w:hAnsi="宋体" w:eastAsia="宋体" w:cs="Times New Roman"/>
                <w:kern w:val="2"/>
                <w:sz w:val="21"/>
                <w:szCs w:val="21"/>
                <w:lang w:val="en-US" w:eastAsia="zh-CN" w:bidi="ar-SA"/>
              </w:rPr>
            </w:pPr>
          </w:p>
        </w:tc>
        <w:tc>
          <w:tcPr>
            <w:tcW w:w="850" w:type="dxa"/>
            <w:noWrap w:val="0"/>
            <w:vAlign w:val="center"/>
          </w:tcPr>
          <w:p>
            <w:pPr>
              <w:keepNext w:val="0"/>
              <w:keepLines w:val="0"/>
              <w:suppressLineNumbers w:val="0"/>
              <w:spacing w:before="0" w:beforeAutospacing="0" w:after="0" w:afterAutospacing="0"/>
              <w:ind w:left="-50" w:leftChars="0" w:right="-50" w:rightChars="0"/>
              <w:jc w:val="center"/>
              <w:rPr>
                <w:rFonts w:hint="default" w:ascii="宋体" w:hAnsi="宋体" w:eastAsia="宋体" w:cs="Times New Roman"/>
                <w:color w:val="FF0000"/>
                <w:kern w:val="2"/>
                <w:sz w:val="21"/>
                <w:szCs w:val="21"/>
                <w:lang w:val="en-US" w:eastAsia="zh-CN" w:bidi="ar-SA"/>
              </w:rPr>
            </w:pPr>
          </w:p>
        </w:tc>
        <w:tc>
          <w:tcPr>
            <w:tcW w:w="850" w:type="dxa"/>
            <w:noWrap w:val="0"/>
            <w:vAlign w:val="center"/>
          </w:tcPr>
          <w:p>
            <w:pPr>
              <w:keepNext w:val="0"/>
              <w:keepLines w:val="0"/>
              <w:suppressLineNumbers w:val="0"/>
              <w:spacing w:before="0" w:beforeAutospacing="0" w:after="0" w:afterAutospacing="0"/>
              <w:ind w:left="-50" w:leftChars="0" w:right="-50" w:rightChars="0"/>
              <w:jc w:val="center"/>
              <w:rPr>
                <w:rFonts w:hint="default" w:ascii="宋体" w:hAnsi="宋体" w:eastAsia="宋体" w:cs="Times New Roman"/>
                <w:color w:val="FF0000"/>
                <w:kern w:val="2"/>
                <w:sz w:val="21"/>
                <w:szCs w:val="21"/>
                <w:lang w:val="en-US" w:eastAsia="zh-CN" w:bidi="ar-SA"/>
              </w:rPr>
            </w:pPr>
          </w:p>
        </w:tc>
        <w:tc>
          <w:tcPr>
            <w:tcW w:w="851"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color w:val="FF0000"/>
                <w:kern w:val="0"/>
                <w:sz w:val="21"/>
                <w:szCs w:val="21"/>
                <w:shd w:val="clear" w:color="auto" w:fill="FFFFFF"/>
                <w:lang w:val="en-US" w:eastAsia="zh-CN" w:bidi="ar-SA"/>
              </w:rPr>
            </w:pPr>
          </w:p>
        </w:tc>
        <w:tc>
          <w:tcPr>
            <w:tcW w:w="708"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5"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5"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1089"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4217" w:type="dxa"/>
            <w:gridSpan w:val="2"/>
            <w:noWrap w:val="0"/>
            <w:vAlign w:val="center"/>
          </w:tcPr>
          <w:p>
            <w:pPr>
              <w:keepNext w:val="0"/>
              <w:keepLines w:val="0"/>
              <w:suppressLineNumbers w:val="0"/>
              <w:spacing w:before="0" w:beforeAutospacing="0" w:after="0" w:afterAutospacing="0"/>
              <w:ind w:left="-50" w:leftChars="0" w:right="-50" w:rightChars="0"/>
              <w:jc w:val="center"/>
              <w:rPr>
                <w:rFonts w:hint="default" w:ascii="宋体" w:hAnsi="宋体" w:eastAsia="宋体" w:cs="Times New Roman"/>
                <w:kern w:val="2"/>
                <w:sz w:val="21"/>
                <w:szCs w:val="21"/>
                <w:lang w:val="en-US" w:eastAsia="zh-CN" w:bidi="ar-SA"/>
              </w:rPr>
            </w:pPr>
            <w:r>
              <w:rPr>
                <w:rFonts w:hint="eastAsia" w:ascii="宋体" w:hAnsi="宋体"/>
                <w:b/>
                <w:szCs w:val="21"/>
              </w:rPr>
              <w:t>小计</w:t>
            </w:r>
          </w:p>
        </w:tc>
        <w:tc>
          <w:tcPr>
            <w:tcW w:w="850" w:type="dxa"/>
            <w:noWrap w:val="0"/>
            <w:vAlign w:val="center"/>
          </w:tcPr>
          <w:p>
            <w:pPr>
              <w:keepNext w:val="0"/>
              <w:keepLines w:val="0"/>
              <w:suppressLineNumbers w:val="0"/>
              <w:spacing w:before="0" w:beforeAutospacing="0" w:after="0" w:afterAutospacing="0"/>
              <w:ind w:left="-50" w:leftChars="0" w:right="-50" w:rightChars="0"/>
              <w:jc w:val="center"/>
              <w:rPr>
                <w:rFonts w:hint="default" w:ascii="宋体" w:hAnsi="宋体" w:eastAsia="宋体" w:cs="Times New Roman"/>
                <w:kern w:val="2"/>
                <w:sz w:val="21"/>
                <w:szCs w:val="21"/>
                <w:lang w:val="en-US" w:eastAsia="zh-CN" w:bidi="ar-SA"/>
              </w:rPr>
            </w:pPr>
          </w:p>
        </w:tc>
        <w:tc>
          <w:tcPr>
            <w:tcW w:w="850" w:type="dxa"/>
            <w:noWrap w:val="0"/>
            <w:vAlign w:val="center"/>
          </w:tcPr>
          <w:p>
            <w:pPr>
              <w:keepNext w:val="0"/>
              <w:keepLines w:val="0"/>
              <w:suppressLineNumbers w:val="0"/>
              <w:spacing w:before="0" w:beforeAutospacing="0" w:after="0" w:afterAutospacing="0"/>
              <w:ind w:left="-50" w:leftChars="0" w:right="-50" w:rightChars="0"/>
              <w:jc w:val="center"/>
              <w:rPr>
                <w:rFonts w:hint="default" w:ascii="宋体" w:hAnsi="宋体" w:eastAsia="宋体" w:cs="Times New Roman"/>
                <w:kern w:val="2"/>
                <w:sz w:val="21"/>
                <w:szCs w:val="21"/>
                <w:lang w:val="en-US" w:eastAsia="zh-CN" w:bidi="ar-SA"/>
              </w:rPr>
            </w:pPr>
          </w:p>
        </w:tc>
        <w:tc>
          <w:tcPr>
            <w:tcW w:w="851"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708"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5"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5"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1089"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restart"/>
            <w:noWrap w:val="0"/>
            <w:vAlign w:val="center"/>
          </w:tcPr>
          <w:p>
            <w:pPr>
              <w:keepNext w:val="0"/>
              <w:keepLines w:val="0"/>
              <w:suppressLineNumbers w:val="0"/>
              <w:spacing w:before="0" w:beforeAutospacing="0" w:after="0" w:afterAutospacing="0"/>
              <w:ind w:left="-50" w:right="-50"/>
              <w:jc w:val="center"/>
              <w:rPr>
                <w:rFonts w:hint="eastAsia" w:ascii="宋体" w:hAnsi="宋体" w:eastAsia="宋体"/>
                <w:szCs w:val="21"/>
                <w:lang w:eastAsia="zh-CN"/>
              </w:rPr>
            </w:pPr>
            <w:r>
              <w:rPr>
                <w:rFonts w:hint="eastAsia" w:ascii="宋体" w:hAnsi="宋体"/>
                <w:szCs w:val="21"/>
                <w:lang w:eastAsia="zh-CN"/>
              </w:rPr>
              <w:t>专业拓展课程</w:t>
            </w:r>
          </w:p>
        </w:tc>
        <w:tc>
          <w:tcPr>
            <w:tcW w:w="1559" w:type="dxa"/>
            <w:noWrap w:val="0"/>
            <w:vAlign w:val="center"/>
          </w:tcPr>
          <w:p>
            <w:pPr>
              <w:keepNext w:val="0"/>
              <w:keepLines w:val="0"/>
              <w:suppressLineNumbers w:val="0"/>
              <w:spacing w:before="0" w:beforeAutospacing="0" w:after="0" w:afterAutospacing="0"/>
              <w:ind w:left="-50" w:leftChars="0" w:right="-50" w:rightChars="0"/>
              <w:jc w:val="center"/>
              <w:rPr>
                <w:rFonts w:hint="eastAsia" w:ascii="宋体" w:hAnsi="宋体"/>
                <w:b/>
                <w:szCs w:val="21"/>
              </w:rPr>
            </w:pPr>
          </w:p>
        </w:tc>
        <w:tc>
          <w:tcPr>
            <w:tcW w:w="2658" w:type="dxa"/>
            <w:noWrap w:val="0"/>
            <w:vAlign w:val="center"/>
          </w:tcPr>
          <w:p>
            <w:pPr>
              <w:keepNext w:val="0"/>
              <w:keepLines w:val="0"/>
              <w:suppressLineNumbers w:val="0"/>
              <w:spacing w:before="0" w:beforeAutospacing="0" w:after="0" w:afterAutospacing="0"/>
              <w:ind w:left="-50" w:leftChars="0" w:right="-50" w:rightChars="0"/>
              <w:jc w:val="center"/>
              <w:rPr>
                <w:rFonts w:hint="eastAsia" w:ascii="宋体" w:hAnsi="宋体"/>
                <w:b/>
                <w:szCs w:val="21"/>
              </w:rPr>
            </w:pPr>
          </w:p>
        </w:tc>
        <w:tc>
          <w:tcPr>
            <w:tcW w:w="850" w:type="dxa"/>
            <w:noWrap w:val="0"/>
            <w:vAlign w:val="center"/>
          </w:tcPr>
          <w:p>
            <w:pPr>
              <w:keepNext w:val="0"/>
              <w:keepLines w:val="0"/>
              <w:suppressLineNumbers w:val="0"/>
              <w:spacing w:before="0" w:beforeAutospacing="0" w:after="0" w:afterAutospacing="0"/>
              <w:ind w:left="-50" w:leftChars="0" w:right="-50" w:rightChars="0"/>
              <w:jc w:val="center"/>
              <w:rPr>
                <w:rFonts w:hint="default" w:ascii="宋体" w:hAnsi="宋体" w:eastAsia="宋体" w:cs="Times New Roman"/>
                <w:kern w:val="2"/>
                <w:sz w:val="21"/>
                <w:szCs w:val="21"/>
                <w:lang w:val="en-US" w:eastAsia="zh-CN" w:bidi="ar-SA"/>
              </w:rPr>
            </w:pPr>
          </w:p>
        </w:tc>
        <w:tc>
          <w:tcPr>
            <w:tcW w:w="850" w:type="dxa"/>
            <w:noWrap w:val="0"/>
            <w:vAlign w:val="center"/>
          </w:tcPr>
          <w:p>
            <w:pPr>
              <w:keepNext w:val="0"/>
              <w:keepLines w:val="0"/>
              <w:suppressLineNumbers w:val="0"/>
              <w:spacing w:before="0" w:beforeAutospacing="0" w:after="0" w:afterAutospacing="0"/>
              <w:ind w:left="-50" w:leftChars="0" w:right="-50" w:rightChars="0"/>
              <w:jc w:val="center"/>
              <w:rPr>
                <w:rFonts w:hint="default" w:ascii="宋体" w:hAnsi="宋体" w:eastAsia="宋体" w:cs="Times New Roman"/>
                <w:kern w:val="2"/>
                <w:sz w:val="21"/>
                <w:szCs w:val="21"/>
                <w:lang w:val="en-US" w:eastAsia="zh-CN" w:bidi="ar-SA"/>
              </w:rPr>
            </w:pPr>
          </w:p>
        </w:tc>
        <w:tc>
          <w:tcPr>
            <w:tcW w:w="851"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708"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5"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5"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1089"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Autospacing="0" w:after="0" w:afterAutospacing="0"/>
              <w:ind w:left="-50" w:leftChars="0" w:right="-50" w:rightChars="0"/>
              <w:jc w:val="center"/>
              <w:rPr>
                <w:rFonts w:hint="eastAsia" w:ascii="宋体" w:hAnsi="宋体"/>
                <w:b/>
                <w:szCs w:val="21"/>
              </w:rPr>
            </w:pPr>
          </w:p>
        </w:tc>
        <w:tc>
          <w:tcPr>
            <w:tcW w:w="2658" w:type="dxa"/>
            <w:noWrap w:val="0"/>
            <w:vAlign w:val="center"/>
          </w:tcPr>
          <w:p>
            <w:pPr>
              <w:keepNext w:val="0"/>
              <w:keepLines w:val="0"/>
              <w:suppressLineNumbers w:val="0"/>
              <w:spacing w:before="0" w:beforeAutospacing="0" w:after="0" w:afterAutospacing="0"/>
              <w:ind w:left="-50" w:leftChars="0" w:right="-50" w:rightChars="0"/>
              <w:jc w:val="center"/>
              <w:rPr>
                <w:rFonts w:hint="eastAsia" w:ascii="宋体" w:hAnsi="宋体"/>
                <w:b/>
                <w:szCs w:val="21"/>
              </w:rPr>
            </w:pPr>
          </w:p>
        </w:tc>
        <w:tc>
          <w:tcPr>
            <w:tcW w:w="850" w:type="dxa"/>
            <w:noWrap w:val="0"/>
            <w:vAlign w:val="center"/>
          </w:tcPr>
          <w:p>
            <w:pPr>
              <w:keepNext w:val="0"/>
              <w:keepLines w:val="0"/>
              <w:suppressLineNumbers w:val="0"/>
              <w:spacing w:before="0" w:beforeAutospacing="0" w:after="0" w:afterAutospacing="0"/>
              <w:ind w:left="-50" w:leftChars="0" w:right="-50" w:rightChars="0"/>
              <w:jc w:val="center"/>
              <w:rPr>
                <w:rFonts w:hint="default" w:ascii="宋体" w:hAnsi="宋体" w:eastAsia="宋体" w:cs="Times New Roman"/>
                <w:kern w:val="2"/>
                <w:sz w:val="21"/>
                <w:szCs w:val="21"/>
                <w:lang w:val="en-US" w:eastAsia="zh-CN" w:bidi="ar-SA"/>
              </w:rPr>
            </w:pPr>
          </w:p>
        </w:tc>
        <w:tc>
          <w:tcPr>
            <w:tcW w:w="850" w:type="dxa"/>
            <w:noWrap w:val="0"/>
            <w:vAlign w:val="center"/>
          </w:tcPr>
          <w:p>
            <w:pPr>
              <w:keepNext w:val="0"/>
              <w:keepLines w:val="0"/>
              <w:suppressLineNumbers w:val="0"/>
              <w:spacing w:before="0" w:beforeAutospacing="0" w:after="0" w:afterAutospacing="0"/>
              <w:ind w:left="-50" w:leftChars="0" w:right="-50" w:rightChars="0"/>
              <w:jc w:val="center"/>
              <w:rPr>
                <w:rFonts w:hint="default" w:ascii="宋体" w:hAnsi="宋体" w:eastAsia="宋体" w:cs="Times New Roman"/>
                <w:kern w:val="2"/>
                <w:sz w:val="21"/>
                <w:szCs w:val="21"/>
                <w:lang w:val="en-US" w:eastAsia="zh-CN" w:bidi="ar-SA"/>
              </w:rPr>
            </w:pPr>
          </w:p>
        </w:tc>
        <w:tc>
          <w:tcPr>
            <w:tcW w:w="851"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708"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5"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5"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1089"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1559" w:type="dxa"/>
            <w:noWrap w:val="0"/>
            <w:vAlign w:val="center"/>
          </w:tcPr>
          <w:p>
            <w:pPr>
              <w:keepNext w:val="0"/>
              <w:keepLines w:val="0"/>
              <w:suppressLineNumbers w:val="0"/>
              <w:spacing w:before="0" w:beforeAutospacing="0" w:after="0" w:afterAutospacing="0"/>
              <w:ind w:left="-50" w:leftChars="0" w:right="-50" w:rightChars="0"/>
              <w:jc w:val="center"/>
              <w:rPr>
                <w:rFonts w:hint="eastAsia" w:ascii="宋体" w:hAnsi="宋体"/>
                <w:b/>
                <w:szCs w:val="21"/>
              </w:rPr>
            </w:pPr>
          </w:p>
        </w:tc>
        <w:tc>
          <w:tcPr>
            <w:tcW w:w="2658" w:type="dxa"/>
            <w:noWrap w:val="0"/>
            <w:vAlign w:val="center"/>
          </w:tcPr>
          <w:p>
            <w:pPr>
              <w:keepNext w:val="0"/>
              <w:keepLines w:val="0"/>
              <w:suppressLineNumbers w:val="0"/>
              <w:spacing w:before="0" w:beforeAutospacing="0" w:after="0" w:afterAutospacing="0"/>
              <w:ind w:left="-50" w:leftChars="0" w:right="-50" w:rightChars="0"/>
              <w:jc w:val="center"/>
              <w:rPr>
                <w:rFonts w:hint="eastAsia" w:ascii="宋体" w:hAnsi="宋体"/>
                <w:b/>
                <w:szCs w:val="21"/>
              </w:rPr>
            </w:pPr>
          </w:p>
        </w:tc>
        <w:tc>
          <w:tcPr>
            <w:tcW w:w="850" w:type="dxa"/>
            <w:noWrap w:val="0"/>
            <w:vAlign w:val="center"/>
          </w:tcPr>
          <w:p>
            <w:pPr>
              <w:keepNext w:val="0"/>
              <w:keepLines w:val="0"/>
              <w:suppressLineNumbers w:val="0"/>
              <w:spacing w:before="0" w:beforeAutospacing="0" w:after="0" w:afterAutospacing="0"/>
              <w:ind w:left="-50" w:leftChars="0" w:right="-50" w:rightChars="0"/>
              <w:jc w:val="center"/>
              <w:rPr>
                <w:rFonts w:hint="default" w:ascii="宋体" w:hAnsi="宋体" w:eastAsia="宋体" w:cs="Times New Roman"/>
                <w:kern w:val="2"/>
                <w:sz w:val="21"/>
                <w:szCs w:val="21"/>
                <w:lang w:val="en-US" w:eastAsia="zh-CN" w:bidi="ar-SA"/>
              </w:rPr>
            </w:pPr>
          </w:p>
        </w:tc>
        <w:tc>
          <w:tcPr>
            <w:tcW w:w="850" w:type="dxa"/>
            <w:noWrap w:val="0"/>
            <w:vAlign w:val="center"/>
          </w:tcPr>
          <w:p>
            <w:pPr>
              <w:keepNext w:val="0"/>
              <w:keepLines w:val="0"/>
              <w:suppressLineNumbers w:val="0"/>
              <w:spacing w:before="0" w:beforeAutospacing="0" w:after="0" w:afterAutospacing="0"/>
              <w:ind w:left="-50" w:leftChars="0" w:right="-50" w:rightChars="0"/>
              <w:jc w:val="center"/>
              <w:rPr>
                <w:rFonts w:hint="default" w:ascii="宋体" w:hAnsi="宋体" w:eastAsia="宋体" w:cs="Times New Roman"/>
                <w:kern w:val="2"/>
                <w:sz w:val="21"/>
                <w:szCs w:val="21"/>
                <w:lang w:val="en-US" w:eastAsia="zh-CN" w:bidi="ar-SA"/>
              </w:rPr>
            </w:pPr>
          </w:p>
        </w:tc>
        <w:tc>
          <w:tcPr>
            <w:tcW w:w="851"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708"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5"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5"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1089"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992"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4217" w:type="dxa"/>
            <w:gridSpan w:val="2"/>
            <w:noWrap w:val="0"/>
            <w:vAlign w:val="center"/>
          </w:tcPr>
          <w:p>
            <w:pPr>
              <w:keepNext w:val="0"/>
              <w:keepLines w:val="0"/>
              <w:suppressLineNumbers w:val="0"/>
              <w:spacing w:before="0" w:beforeAutospacing="0" w:after="0" w:afterAutospacing="0"/>
              <w:ind w:left="-50" w:leftChars="0" w:right="-50" w:rightChars="0"/>
              <w:jc w:val="center"/>
              <w:rPr>
                <w:rFonts w:hint="eastAsia" w:ascii="宋体" w:hAnsi="宋体" w:eastAsia="宋体"/>
                <w:b/>
                <w:szCs w:val="21"/>
                <w:lang w:eastAsia="zh-CN"/>
              </w:rPr>
            </w:pPr>
            <w:r>
              <w:rPr>
                <w:rFonts w:hint="eastAsia" w:ascii="宋体" w:hAnsi="宋体"/>
                <w:b/>
                <w:szCs w:val="21"/>
                <w:lang w:eastAsia="zh-CN"/>
              </w:rPr>
              <w:t>小计</w:t>
            </w:r>
          </w:p>
        </w:tc>
        <w:tc>
          <w:tcPr>
            <w:tcW w:w="850" w:type="dxa"/>
            <w:noWrap w:val="0"/>
            <w:vAlign w:val="center"/>
          </w:tcPr>
          <w:p>
            <w:pPr>
              <w:keepNext w:val="0"/>
              <w:keepLines w:val="0"/>
              <w:suppressLineNumbers w:val="0"/>
              <w:spacing w:before="0" w:beforeAutospacing="0" w:after="0" w:afterAutospacing="0"/>
              <w:ind w:left="-50" w:leftChars="0" w:right="-50" w:rightChars="0"/>
              <w:jc w:val="center"/>
              <w:rPr>
                <w:rFonts w:hint="default" w:ascii="宋体" w:hAnsi="宋体" w:eastAsia="宋体" w:cs="Times New Roman"/>
                <w:kern w:val="2"/>
                <w:sz w:val="21"/>
                <w:szCs w:val="21"/>
                <w:lang w:val="en-US" w:eastAsia="zh-CN" w:bidi="ar-SA"/>
              </w:rPr>
            </w:pPr>
          </w:p>
        </w:tc>
        <w:tc>
          <w:tcPr>
            <w:tcW w:w="850" w:type="dxa"/>
            <w:noWrap w:val="0"/>
            <w:vAlign w:val="center"/>
          </w:tcPr>
          <w:p>
            <w:pPr>
              <w:keepNext w:val="0"/>
              <w:keepLines w:val="0"/>
              <w:suppressLineNumbers w:val="0"/>
              <w:spacing w:before="0" w:beforeAutospacing="0" w:after="0" w:afterAutospacing="0"/>
              <w:ind w:left="-50" w:leftChars="0" w:right="-50" w:rightChars="0"/>
              <w:jc w:val="center"/>
              <w:rPr>
                <w:rFonts w:hint="default" w:ascii="宋体" w:hAnsi="宋体" w:eastAsia="宋体" w:cs="Times New Roman"/>
                <w:kern w:val="2"/>
                <w:sz w:val="21"/>
                <w:szCs w:val="21"/>
                <w:lang w:val="en-US" w:eastAsia="zh-CN" w:bidi="ar-SA"/>
              </w:rPr>
            </w:pPr>
          </w:p>
        </w:tc>
        <w:tc>
          <w:tcPr>
            <w:tcW w:w="851"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708"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5"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4"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615"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c>
          <w:tcPr>
            <w:tcW w:w="1089" w:type="dxa"/>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kern w:val="0"/>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09" w:type="dxa"/>
            <w:vMerge w:val="continue"/>
            <w:noWrap w:val="0"/>
            <w:vAlign w:val="center"/>
          </w:tcPr>
          <w:p>
            <w:pPr>
              <w:keepNext w:val="0"/>
              <w:keepLines w:val="0"/>
              <w:suppressLineNumbers w:val="0"/>
              <w:spacing w:before="0" w:beforeAutospacing="0" w:after="0" w:afterAutospacing="0"/>
              <w:ind w:left="-50" w:right="-50"/>
              <w:jc w:val="center"/>
              <w:rPr>
                <w:rFonts w:hint="default" w:ascii="宋体" w:hAnsi="宋体" w:cs="宋体"/>
                <w:kern w:val="0"/>
                <w:szCs w:val="21"/>
                <w:shd w:val="clear" w:color="auto" w:fill="FFFFFF"/>
              </w:rPr>
            </w:pPr>
          </w:p>
        </w:tc>
        <w:tc>
          <w:tcPr>
            <w:tcW w:w="5209" w:type="dxa"/>
            <w:gridSpan w:val="3"/>
            <w:noWrap w:val="0"/>
            <w:vAlign w:val="center"/>
          </w:tcPr>
          <w:p>
            <w:pPr>
              <w:keepNext w:val="0"/>
              <w:keepLines w:val="0"/>
              <w:suppressLineNumbers w:val="0"/>
              <w:spacing w:before="0" w:beforeAutospacing="0" w:after="0" w:afterAutospacing="0"/>
              <w:ind w:left="-50" w:right="-50"/>
              <w:jc w:val="center"/>
              <w:rPr>
                <w:rFonts w:hint="eastAsia" w:ascii="宋体" w:hAnsi="宋体"/>
                <w:b/>
                <w:szCs w:val="21"/>
              </w:rPr>
            </w:pPr>
            <w:r>
              <w:rPr>
                <w:rFonts w:hint="eastAsia" w:ascii="宋体" w:hAnsi="宋体"/>
                <w:b/>
                <w:szCs w:val="21"/>
              </w:rPr>
              <w:t>合计</w:t>
            </w:r>
          </w:p>
        </w:tc>
        <w:tc>
          <w:tcPr>
            <w:tcW w:w="850" w:type="dxa"/>
            <w:noWrap w:val="0"/>
            <w:vAlign w:val="center"/>
          </w:tcPr>
          <w:p>
            <w:pPr>
              <w:keepNext w:val="0"/>
              <w:keepLines w:val="0"/>
              <w:suppressLineNumbers w:val="0"/>
              <w:spacing w:before="0" w:beforeAutospacing="0" w:after="0" w:afterAutospacing="0"/>
              <w:ind w:left="-50" w:right="-50"/>
              <w:jc w:val="center"/>
              <w:rPr>
                <w:rFonts w:hint="eastAsia" w:ascii="Times New Roman" w:hAnsi="Times New Roman"/>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eastAsia" w:ascii="Times New Roman" w:hAnsi="Times New Roman"/>
                <w:szCs w:val="21"/>
              </w:rPr>
            </w:pPr>
          </w:p>
        </w:tc>
        <w:tc>
          <w:tcPr>
            <w:tcW w:w="851" w:type="dxa"/>
            <w:noWrap w:val="0"/>
            <w:vAlign w:val="center"/>
          </w:tcPr>
          <w:p>
            <w:pPr>
              <w:keepNext w:val="0"/>
              <w:keepLines w:val="0"/>
              <w:suppressLineNumbers w:val="0"/>
              <w:spacing w:before="0" w:beforeAutospacing="0" w:after="0" w:afterAutospacing="0"/>
              <w:ind w:left="0" w:right="0" w:firstLine="210" w:firstLineChars="100"/>
              <w:jc w:val="both"/>
              <w:rPr>
                <w:rFonts w:hint="default" w:ascii="Times New Roman" w:hAnsi="Times New Roman" w:eastAsia="宋体"/>
                <w:szCs w:val="21"/>
                <w:lang w:val="en-US" w:eastAsia="zh-CN"/>
              </w:rPr>
            </w:pPr>
          </w:p>
        </w:tc>
        <w:tc>
          <w:tcPr>
            <w:tcW w:w="708" w:type="dxa"/>
            <w:noWrap w:val="0"/>
            <w:vAlign w:val="center"/>
          </w:tcPr>
          <w:p>
            <w:pPr>
              <w:keepNext w:val="0"/>
              <w:keepLines w:val="0"/>
              <w:suppressLineNumbers w:val="0"/>
              <w:spacing w:before="0" w:beforeAutospacing="0" w:after="0" w:afterAutospacing="0"/>
              <w:ind w:left="-50" w:right="-50"/>
              <w:jc w:val="center"/>
              <w:rPr>
                <w:rFonts w:hint="default" w:ascii="Times New Roman" w:hAnsi="Times New Roman"/>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6218" w:type="dxa"/>
            <w:gridSpan w:val="4"/>
            <w:noWrap w:val="0"/>
            <w:vAlign w:val="center"/>
          </w:tcPr>
          <w:p>
            <w:pPr>
              <w:keepNext w:val="0"/>
              <w:keepLines w:val="0"/>
              <w:suppressLineNumbers w:val="0"/>
              <w:spacing w:before="0" w:beforeAutospacing="0" w:after="0" w:afterAutospacing="0"/>
              <w:ind w:left="-50" w:right="-50"/>
              <w:jc w:val="center"/>
              <w:rPr>
                <w:rFonts w:hint="default" w:ascii="宋体" w:hAnsi="宋体"/>
                <w:b/>
                <w:szCs w:val="21"/>
              </w:rPr>
            </w:pPr>
            <w:r>
              <w:rPr>
                <w:rFonts w:hint="eastAsia" w:ascii="宋体" w:hAnsi="宋体"/>
                <w:b/>
                <w:szCs w:val="21"/>
              </w:rPr>
              <w:t>总计</w:t>
            </w: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szCs w:val="21"/>
              </w:rPr>
            </w:pPr>
          </w:p>
        </w:tc>
        <w:tc>
          <w:tcPr>
            <w:tcW w:w="850" w:type="dxa"/>
            <w:noWrap w:val="0"/>
            <w:vAlign w:val="center"/>
          </w:tcPr>
          <w:p>
            <w:pPr>
              <w:keepNext w:val="0"/>
              <w:keepLines w:val="0"/>
              <w:suppressLineNumbers w:val="0"/>
              <w:spacing w:before="0" w:beforeAutospacing="0" w:after="0" w:afterAutospacing="0"/>
              <w:ind w:left="-50" w:right="-50"/>
              <w:jc w:val="center"/>
              <w:rPr>
                <w:rFonts w:hint="default" w:ascii="宋体" w:hAnsi="宋体" w:eastAsia="宋体"/>
                <w:szCs w:val="21"/>
                <w:lang w:val="en-US" w:eastAsia="zh-CN"/>
              </w:rPr>
            </w:pPr>
            <w:r>
              <w:rPr>
                <w:rFonts w:hint="default" w:ascii="宋体" w:hAnsi="宋体"/>
                <w:szCs w:val="21"/>
              </w:rPr>
              <w:t>140</w:t>
            </w:r>
            <w:r>
              <w:rPr>
                <w:rFonts w:hint="eastAsia" w:ascii="宋体" w:hAnsi="宋体"/>
                <w:szCs w:val="21"/>
                <w:lang w:val="en-US" w:eastAsia="zh-CN"/>
              </w:rPr>
              <w:t>-150</w:t>
            </w:r>
          </w:p>
        </w:tc>
        <w:tc>
          <w:tcPr>
            <w:tcW w:w="85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0"/>
                <w:szCs w:val="21"/>
                <w:shd w:val="clear" w:color="auto" w:fill="FFFFFF"/>
                <w:lang w:val="en-US" w:eastAsia="zh-CN"/>
              </w:rPr>
            </w:pPr>
          </w:p>
        </w:tc>
        <w:tc>
          <w:tcPr>
            <w:tcW w:w="708"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61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c>
          <w:tcPr>
            <w:tcW w:w="1089"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kern w:val="0"/>
                <w:szCs w:val="21"/>
                <w:shd w:val="clear" w:color="auto" w:fill="FFFFFF"/>
              </w:rPr>
            </w:pPr>
          </w:p>
        </w:tc>
      </w:tr>
    </w:tbl>
    <w:p>
      <w:pPr>
        <w:rPr>
          <w:rFonts w:hint="eastAsia" w:ascii="黑体" w:hAnsi="黑体" w:eastAsia="黑体" w:cs="宋体"/>
          <w:kern w:val="0"/>
          <w:sz w:val="32"/>
          <w:szCs w:val="32"/>
        </w:rPr>
        <w:sectPr>
          <w:pgSz w:w="16838" w:h="11906" w:orient="landscape"/>
          <w:pgMar w:top="1797" w:right="1440" w:bottom="1797" w:left="1440" w:header="851" w:footer="992" w:gutter="0"/>
          <w:cols w:space="425" w:num="1"/>
          <w:docGrid w:type="lines" w:linePitch="312" w:charSpace="0"/>
        </w:sectPr>
      </w:pPr>
    </w:p>
    <w:p>
      <w:pPr>
        <w:keepNext w:val="0"/>
        <w:keepLines w:val="0"/>
        <w:pageBreakBefore w:val="0"/>
        <w:widowControl/>
        <w:shd w:val="clear" w:color="auto" w:fill="FFFFFF"/>
        <w:kinsoku/>
        <w:wordWrap/>
        <w:overflowPunct/>
        <w:topLinePunct w:val="0"/>
        <w:autoSpaceDE/>
        <w:autoSpaceDN/>
        <w:bidi w:val="0"/>
        <w:adjustRightInd/>
        <w:snapToGrid w:val="0"/>
        <w:spacing w:line="420" w:lineRule="atLeast"/>
        <w:jc w:val="left"/>
        <w:textAlignment w:val="auto"/>
        <w:outlineLvl w:val="9"/>
        <w:rPr>
          <w:rFonts w:hint="eastAsia" w:ascii="黑体" w:hAnsi="黑体" w:eastAsia="黑体" w:cs="宋体"/>
          <w:kern w:val="0"/>
          <w:sz w:val="32"/>
          <w:szCs w:val="32"/>
          <w:lang w:eastAsia="zh-CN"/>
        </w:rPr>
      </w:pPr>
      <w:r>
        <w:rPr>
          <w:rFonts w:hint="eastAsia" w:ascii="黑体" w:hAnsi="黑体" w:eastAsia="黑体" w:cs="宋体"/>
          <w:kern w:val="0"/>
          <w:sz w:val="32"/>
          <w:szCs w:val="32"/>
        </w:rPr>
        <w:t>附件</w:t>
      </w:r>
      <w:r>
        <w:rPr>
          <w:rFonts w:hint="eastAsia" w:ascii="黑体" w:hAnsi="黑体" w:eastAsia="黑体" w:cs="宋体"/>
          <w:kern w:val="0"/>
          <w:sz w:val="32"/>
          <w:szCs w:val="32"/>
          <w:lang w:val="en-US" w:eastAsia="zh-CN"/>
        </w:rPr>
        <w:t>3</w:t>
      </w:r>
    </w:p>
    <w:p>
      <w:pPr>
        <w:keepNext w:val="0"/>
        <w:keepLines w:val="0"/>
        <w:pageBreakBefore w:val="0"/>
        <w:widowControl/>
        <w:shd w:val="clear" w:color="auto" w:fill="FFFFFF"/>
        <w:kinsoku/>
        <w:wordWrap/>
        <w:overflowPunct/>
        <w:topLinePunct w:val="0"/>
        <w:autoSpaceDE/>
        <w:autoSpaceDN/>
        <w:bidi w:val="0"/>
        <w:adjustRightInd/>
        <w:snapToGrid w:val="0"/>
        <w:spacing w:before="156" w:beforeLines="50" w:after="156" w:afterLines="50" w:line="420" w:lineRule="atLeast"/>
        <w:jc w:val="center"/>
        <w:textAlignment w:val="auto"/>
        <w:outlineLvl w:val="9"/>
        <w:rPr>
          <w:rFonts w:cs="宋体" w:asciiTheme="minorEastAsia" w:hAnsiTheme="minorEastAsia" w:eastAsiaTheme="minorEastAsia"/>
          <w:b/>
          <w:bCs/>
          <w:kern w:val="0"/>
          <w:sz w:val="28"/>
          <w:szCs w:val="28"/>
        </w:rPr>
      </w:pPr>
      <w:r>
        <w:rPr>
          <w:rFonts w:hint="eastAsia" w:cs="宋体" w:asciiTheme="minorEastAsia" w:hAnsiTheme="minorEastAsia" w:eastAsiaTheme="minorEastAsia"/>
          <w:b/>
          <w:bCs/>
          <w:kern w:val="0"/>
          <w:sz w:val="28"/>
          <w:szCs w:val="28"/>
        </w:rPr>
        <w:t>***专业</w:t>
      </w:r>
      <w:r>
        <w:rPr>
          <w:rFonts w:hint="eastAsia" w:cs="宋体" w:asciiTheme="minorEastAsia" w:hAnsiTheme="minorEastAsia" w:eastAsiaTheme="minorEastAsia"/>
          <w:b/>
          <w:bCs/>
          <w:kern w:val="0"/>
          <w:sz w:val="28"/>
          <w:szCs w:val="28"/>
          <w:lang w:eastAsia="zh-CN"/>
        </w:rPr>
        <w:t>（群）</w:t>
      </w:r>
      <w:r>
        <w:rPr>
          <w:rFonts w:hint="eastAsia" w:cs="宋体" w:asciiTheme="minorEastAsia" w:hAnsiTheme="minorEastAsia" w:eastAsiaTheme="minorEastAsia"/>
          <w:b/>
          <w:bCs/>
          <w:kern w:val="0"/>
          <w:sz w:val="28"/>
          <w:szCs w:val="28"/>
        </w:rPr>
        <w:t>人才培养方案制（修）订师生专题座谈会会议纪要</w:t>
      </w:r>
    </w:p>
    <w:tbl>
      <w:tblPr>
        <w:tblStyle w:val="15"/>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7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42"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
                <w:bCs w:val="0"/>
                <w:kern w:val="0"/>
                <w:sz w:val="24"/>
              </w:rPr>
            </w:pPr>
            <w:r>
              <w:rPr>
                <w:rFonts w:hint="eastAsia" w:ascii="仿宋_GB2312" w:eastAsia="仿宋_GB2312" w:cs="宋体" w:hAnsiTheme="minorEastAsia"/>
                <w:b/>
                <w:bCs w:val="0"/>
                <w:kern w:val="0"/>
                <w:sz w:val="24"/>
              </w:rPr>
              <w:t>时间</w:t>
            </w:r>
          </w:p>
        </w:tc>
        <w:tc>
          <w:tcPr>
            <w:tcW w:w="7286"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42"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
                <w:bCs w:val="0"/>
                <w:kern w:val="0"/>
                <w:sz w:val="24"/>
              </w:rPr>
            </w:pPr>
            <w:r>
              <w:rPr>
                <w:rFonts w:hint="eastAsia" w:ascii="仿宋_GB2312" w:eastAsia="仿宋_GB2312" w:cs="宋体" w:hAnsiTheme="minorEastAsia"/>
                <w:b/>
                <w:bCs w:val="0"/>
                <w:kern w:val="0"/>
                <w:sz w:val="24"/>
              </w:rPr>
              <w:t>地点</w:t>
            </w:r>
          </w:p>
        </w:tc>
        <w:tc>
          <w:tcPr>
            <w:tcW w:w="7286"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42"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
                <w:bCs w:val="0"/>
                <w:kern w:val="0"/>
                <w:sz w:val="24"/>
              </w:rPr>
            </w:pPr>
            <w:r>
              <w:rPr>
                <w:rFonts w:hint="eastAsia" w:ascii="仿宋_GB2312" w:eastAsia="仿宋_GB2312" w:cs="宋体" w:hAnsiTheme="minorEastAsia"/>
                <w:b/>
                <w:bCs w:val="0"/>
                <w:kern w:val="0"/>
                <w:sz w:val="24"/>
              </w:rPr>
              <w:t>参与人员</w:t>
            </w:r>
          </w:p>
        </w:tc>
        <w:tc>
          <w:tcPr>
            <w:tcW w:w="7286"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42"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
                <w:bCs w:val="0"/>
                <w:kern w:val="0"/>
                <w:sz w:val="24"/>
              </w:rPr>
            </w:pPr>
            <w:r>
              <w:rPr>
                <w:rFonts w:hint="eastAsia" w:ascii="仿宋_GB2312" w:eastAsia="仿宋_GB2312" w:cs="宋体" w:hAnsiTheme="minorEastAsia"/>
                <w:b/>
                <w:bCs w:val="0"/>
                <w:kern w:val="0"/>
                <w:sz w:val="24"/>
              </w:rPr>
              <w:t>主持人</w:t>
            </w:r>
          </w:p>
        </w:tc>
        <w:tc>
          <w:tcPr>
            <w:tcW w:w="7286"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42"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
                <w:bCs w:val="0"/>
                <w:kern w:val="0"/>
                <w:sz w:val="24"/>
              </w:rPr>
            </w:pPr>
            <w:r>
              <w:rPr>
                <w:rFonts w:hint="eastAsia" w:ascii="仿宋_GB2312" w:eastAsia="仿宋_GB2312" w:cs="宋体" w:hAnsiTheme="minorEastAsia"/>
                <w:b/>
                <w:bCs w:val="0"/>
                <w:kern w:val="0"/>
                <w:sz w:val="24"/>
              </w:rPr>
              <w:t>会议主题</w:t>
            </w:r>
          </w:p>
        </w:tc>
        <w:tc>
          <w:tcPr>
            <w:tcW w:w="7286"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42"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
                <w:kern w:val="0"/>
                <w:sz w:val="24"/>
              </w:rPr>
            </w:pPr>
            <w:r>
              <w:rPr>
                <w:rFonts w:hint="eastAsia" w:ascii="仿宋_GB2312" w:eastAsia="仿宋_GB2312" w:cs="宋体" w:hAnsiTheme="minorEastAsia"/>
                <w:b/>
                <w:kern w:val="0"/>
                <w:sz w:val="24"/>
              </w:rPr>
              <w:t>会议内容</w:t>
            </w:r>
          </w:p>
        </w:tc>
        <w:tc>
          <w:tcPr>
            <w:tcW w:w="7286"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color w:val="FF0000"/>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both"/>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r>
              <w:rPr>
                <w:rFonts w:hint="eastAsia" w:ascii="仿宋_GB2312" w:eastAsia="仿宋_GB2312" w:cs="宋体" w:hAnsiTheme="minorEastAsia"/>
                <w:bCs/>
                <w:kern w:val="0"/>
                <w:sz w:val="24"/>
              </w:rPr>
              <w:t xml:space="preserve">                           记录人：</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r>
              <w:rPr>
                <w:rFonts w:hint="eastAsia" w:ascii="仿宋_GB2312" w:eastAsia="仿宋_GB2312" w:cs="宋体" w:hAnsiTheme="minorEastAsia"/>
                <w:bCs/>
                <w:kern w:val="0"/>
                <w:sz w:val="24"/>
              </w:rPr>
              <w:t xml:space="preserve">                                       年   月   日</w:t>
            </w:r>
          </w:p>
        </w:tc>
      </w:tr>
    </w:tbl>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left"/>
        <w:textAlignment w:val="auto"/>
        <w:outlineLvl w:val="9"/>
        <w:rPr>
          <w:rFonts w:hint="default" w:ascii="仿宋_GB2312" w:eastAsia="仿宋_GB2312" w:cs="宋体" w:hAnsiTheme="minorEastAsia"/>
          <w:bCs/>
          <w:color w:val="auto"/>
          <w:kern w:val="0"/>
          <w:sz w:val="24"/>
          <w:lang w:val="en-US" w:eastAsia="zh-CN"/>
        </w:rPr>
      </w:pPr>
      <w:r>
        <w:rPr>
          <w:rFonts w:hint="eastAsia" w:ascii="仿宋_GB2312" w:eastAsia="仿宋_GB2312" w:cs="宋体" w:hAnsiTheme="minorEastAsia"/>
          <w:bCs/>
          <w:color w:val="auto"/>
          <w:kern w:val="0"/>
          <w:sz w:val="24"/>
          <w:lang w:val="en-US" w:eastAsia="zh-CN"/>
        </w:rPr>
        <w:t>注：附佐证照片一张</w:t>
      </w:r>
    </w:p>
    <w:p>
      <w:pPr>
        <w:keepNext w:val="0"/>
        <w:keepLines w:val="0"/>
        <w:pageBreakBefore w:val="0"/>
        <w:widowControl/>
        <w:shd w:val="clear" w:color="auto" w:fill="FFFFFF"/>
        <w:kinsoku/>
        <w:wordWrap/>
        <w:overflowPunct/>
        <w:topLinePunct w:val="0"/>
        <w:autoSpaceDE/>
        <w:autoSpaceDN/>
        <w:bidi w:val="0"/>
        <w:adjustRightInd/>
        <w:snapToGrid w:val="0"/>
        <w:spacing w:line="420" w:lineRule="atLeast"/>
        <w:jc w:val="left"/>
        <w:textAlignment w:val="auto"/>
        <w:outlineLvl w:val="9"/>
        <w:rPr>
          <w:rFonts w:hint="eastAsia" w:ascii="黑体" w:hAnsi="黑体" w:eastAsia="黑体" w:cs="宋体"/>
          <w:kern w:val="0"/>
          <w:sz w:val="32"/>
          <w:szCs w:val="32"/>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val="0"/>
        <w:spacing w:line="420" w:lineRule="atLeast"/>
        <w:jc w:val="left"/>
        <w:textAlignment w:val="auto"/>
        <w:outlineLvl w:val="9"/>
        <w:rPr>
          <w:rFonts w:hint="eastAsia" w:ascii="黑体" w:hAnsi="黑体" w:eastAsia="黑体" w:cs="宋体"/>
          <w:kern w:val="0"/>
          <w:sz w:val="32"/>
          <w:szCs w:val="32"/>
          <w:lang w:eastAsia="zh-CN"/>
        </w:rPr>
      </w:pPr>
      <w:r>
        <w:rPr>
          <w:rFonts w:hint="eastAsia" w:ascii="黑体" w:hAnsi="黑体" w:eastAsia="黑体" w:cs="宋体"/>
          <w:kern w:val="0"/>
          <w:sz w:val="32"/>
          <w:szCs w:val="32"/>
        </w:rPr>
        <w:t>附件</w:t>
      </w:r>
      <w:r>
        <w:rPr>
          <w:rFonts w:hint="eastAsia" w:ascii="黑体" w:hAnsi="黑体" w:eastAsia="黑体" w:cs="宋体"/>
          <w:kern w:val="0"/>
          <w:sz w:val="32"/>
          <w:szCs w:val="32"/>
          <w:lang w:val="en-US" w:eastAsia="zh-CN"/>
        </w:rPr>
        <w:t>4</w:t>
      </w:r>
    </w:p>
    <w:p>
      <w:pPr>
        <w:keepNext w:val="0"/>
        <w:keepLines w:val="0"/>
        <w:pageBreakBefore w:val="0"/>
        <w:widowControl/>
        <w:shd w:val="clear" w:color="auto" w:fill="FFFFFF"/>
        <w:kinsoku/>
        <w:wordWrap/>
        <w:overflowPunct/>
        <w:topLinePunct w:val="0"/>
        <w:autoSpaceDE/>
        <w:autoSpaceDN/>
        <w:bidi w:val="0"/>
        <w:adjustRightInd/>
        <w:snapToGrid w:val="0"/>
        <w:spacing w:before="156" w:beforeLines="50" w:after="156" w:afterLines="50" w:line="420" w:lineRule="atLeast"/>
        <w:jc w:val="center"/>
        <w:textAlignment w:val="auto"/>
        <w:outlineLvl w:val="9"/>
        <w:rPr>
          <w:rFonts w:cs="宋体" w:asciiTheme="minorEastAsia" w:hAnsiTheme="minorEastAsia" w:eastAsiaTheme="minorEastAsia"/>
          <w:b/>
          <w:bCs/>
          <w:kern w:val="0"/>
          <w:sz w:val="28"/>
          <w:szCs w:val="28"/>
        </w:rPr>
      </w:pPr>
      <w:r>
        <w:rPr>
          <w:rFonts w:hint="eastAsia" w:cs="宋体" w:asciiTheme="minorEastAsia" w:hAnsiTheme="minorEastAsia" w:eastAsiaTheme="minorEastAsia"/>
          <w:b/>
          <w:bCs/>
          <w:kern w:val="0"/>
          <w:sz w:val="28"/>
          <w:szCs w:val="28"/>
        </w:rPr>
        <w:t>**专业</w:t>
      </w:r>
      <w:r>
        <w:rPr>
          <w:rFonts w:hint="default" w:cs="宋体" w:asciiTheme="minorEastAsia" w:hAnsiTheme="minorEastAsia" w:eastAsiaTheme="minorEastAsia"/>
          <w:b/>
          <w:bCs/>
          <w:kern w:val="0"/>
          <w:sz w:val="28"/>
          <w:szCs w:val="28"/>
        </w:rPr>
        <w:t>（</w:t>
      </w:r>
      <w:r>
        <w:rPr>
          <w:rFonts w:hint="eastAsia" w:cs="宋体" w:asciiTheme="minorEastAsia" w:hAnsiTheme="minorEastAsia" w:eastAsiaTheme="minorEastAsia"/>
          <w:b/>
          <w:bCs/>
          <w:kern w:val="0"/>
          <w:sz w:val="28"/>
          <w:szCs w:val="28"/>
          <w:lang w:val="en-US" w:eastAsia="zh-Hans"/>
        </w:rPr>
        <w:t>群</w:t>
      </w:r>
      <w:r>
        <w:rPr>
          <w:rFonts w:hint="default" w:cs="宋体" w:asciiTheme="minorEastAsia" w:hAnsiTheme="minorEastAsia" w:eastAsiaTheme="minorEastAsia"/>
          <w:b/>
          <w:bCs/>
          <w:kern w:val="0"/>
          <w:sz w:val="28"/>
          <w:szCs w:val="28"/>
          <w:lang w:eastAsia="zh-Hans"/>
        </w:rPr>
        <w:t>）</w:t>
      </w:r>
      <w:r>
        <w:rPr>
          <w:rFonts w:hint="eastAsia" w:cs="宋体" w:asciiTheme="minorEastAsia" w:hAnsiTheme="minorEastAsia" w:eastAsiaTheme="minorEastAsia"/>
          <w:b/>
          <w:bCs/>
          <w:kern w:val="0"/>
          <w:sz w:val="28"/>
          <w:szCs w:val="28"/>
        </w:rPr>
        <w:t>人才培养方案制订专业</w:t>
      </w:r>
      <w:r>
        <w:rPr>
          <w:rFonts w:hint="eastAsia" w:cs="宋体" w:asciiTheme="minorEastAsia" w:hAnsiTheme="minorEastAsia" w:eastAsiaTheme="minorEastAsia"/>
          <w:b/>
          <w:bCs/>
          <w:kern w:val="0"/>
          <w:sz w:val="28"/>
          <w:szCs w:val="28"/>
          <w:lang w:eastAsia="zh-CN"/>
        </w:rPr>
        <w:t>（群）</w:t>
      </w:r>
      <w:r>
        <w:rPr>
          <w:rFonts w:hint="eastAsia" w:cs="宋体" w:asciiTheme="minorEastAsia" w:hAnsiTheme="minorEastAsia" w:eastAsiaTheme="minorEastAsia"/>
          <w:b/>
          <w:bCs/>
          <w:kern w:val="0"/>
          <w:sz w:val="28"/>
          <w:szCs w:val="28"/>
        </w:rPr>
        <w:t>建设委员会专题会议纪要</w:t>
      </w:r>
    </w:p>
    <w:tbl>
      <w:tblPr>
        <w:tblStyle w:val="15"/>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7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42"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
                <w:bCs w:val="0"/>
                <w:kern w:val="0"/>
                <w:sz w:val="24"/>
              </w:rPr>
            </w:pPr>
            <w:r>
              <w:rPr>
                <w:rFonts w:hint="eastAsia" w:ascii="仿宋_GB2312" w:eastAsia="仿宋_GB2312" w:cs="宋体" w:hAnsiTheme="minorEastAsia"/>
                <w:b/>
                <w:bCs w:val="0"/>
                <w:kern w:val="0"/>
                <w:sz w:val="24"/>
              </w:rPr>
              <w:t>时间</w:t>
            </w:r>
          </w:p>
        </w:tc>
        <w:tc>
          <w:tcPr>
            <w:tcW w:w="7286"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42"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
                <w:bCs w:val="0"/>
                <w:kern w:val="0"/>
                <w:sz w:val="24"/>
              </w:rPr>
            </w:pPr>
            <w:r>
              <w:rPr>
                <w:rFonts w:hint="eastAsia" w:ascii="仿宋_GB2312" w:eastAsia="仿宋_GB2312" w:cs="宋体" w:hAnsiTheme="minorEastAsia"/>
                <w:b/>
                <w:bCs w:val="0"/>
                <w:kern w:val="0"/>
                <w:sz w:val="24"/>
              </w:rPr>
              <w:t>地点</w:t>
            </w:r>
          </w:p>
        </w:tc>
        <w:tc>
          <w:tcPr>
            <w:tcW w:w="7286"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42"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
                <w:bCs w:val="0"/>
                <w:kern w:val="0"/>
                <w:sz w:val="24"/>
              </w:rPr>
            </w:pPr>
            <w:r>
              <w:rPr>
                <w:rFonts w:hint="eastAsia" w:ascii="仿宋_GB2312" w:eastAsia="仿宋_GB2312" w:cs="宋体" w:hAnsiTheme="minorEastAsia"/>
                <w:b/>
                <w:bCs w:val="0"/>
                <w:kern w:val="0"/>
                <w:sz w:val="24"/>
              </w:rPr>
              <w:t>参与人员</w:t>
            </w:r>
          </w:p>
        </w:tc>
        <w:tc>
          <w:tcPr>
            <w:tcW w:w="7286"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42"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
                <w:bCs w:val="0"/>
                <w:kern w:val="0"/>
                <w:sz w:val="24"/>
              </w:rPr>
            </w:pPr>
            <w:r>
              <w:rPr>
                <w:rFonts w:hint="eastAsia" w:ascii="仿宋_GB2312" w:eastAsia="仿宋_GB2312" w:cs="宋体" w:hAnsiTheme="minorEastAsia"/>
                <w:b/>
                <w:bCs w:val="0"/>
                <w:kern w:val="0"/>
                <w:sz w:val="24"/>
              </w:rPr>
              <w:t>主持人</w:t>
            </w:r>
          </w:p>
        </w:tc>
        <w:tc>
          <w:tcPr>
            <w:tcW w:w="7286"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42"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
                <w:kern w:val="0"/>
                <w:sz w:val="24"/>
              </w:rPr>
            </w:pPr>
            <w:r>
              <w:rPr>
                <w:rFonts w:hint="eastAsia" w:ascii="仿宋_GB2312" w:eastAsia="仿宋_GB2312" w:cs="宋体" w:hAnsiTheme="minorEastAsia"/>
                <w:b/>
                <w:kern w:val="0"/>
                <w:sz w:val="24"/>
              </w:rPr>
              <w:t>会议主题</w:t>
            </w:r>
          </w:p>
        </w:tc>
        <w:tc>
          <w:tcPr>
            <w:tcW w:w="7286"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42"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r>
              <w:rPr>
                <w:rFonts w:hint="eastAsia" w:ascii="仿宋_GB2312" w:eastAsia="仿宋_GB2312" w:cs="宋体" w:hAnsiTheme="minorEastAsia"/>
                <w:b/>
                <w:kern w:val="0"/>
                <w:sz w:val="24"/>
              </w:rPr>
              <w:t>会议内容</w:t>
            </w:r>
          </w:p>
        </w:tc>
        <w:tc>
          <w:tcPr>
            <w:tcW w:w="7286"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both"/>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r>
              <w:rPr>
                <w:rFonts w:hint="eastAsia" w:ascii="仿宋_GB2312" w:eastAsia="仿宋_GB2312" w:cs="宋体" w:hAnsiTheme="minorEastAsia"/>
                <w:bCs/>
                <w:kern w:val="0"/>
                <w:sz w:val="24"/>
              </w:rPr>
              <w:t xml:space="preserve">                           记录人：</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r>
              <w:rPr>
                <w:rFonts w:hint="eastAsia" w:ascii="仿宋_GB2312" w:eastAsia="仿宋_GB2312" w:cs="宋体" w:hAnsiTheme="minorEastAsia"/>
                <w:bCs/>
                <w:kern w:val="0"/>
                <w:sz w:val="24"/>
              </w:rPr>
              <w:t xml:space="preserve">                                       年   月   日</w:t>
            </w:r>
          </w:p>
        </w:tc>
      </w:tr>
    </w:tbl>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left"/>
        <w:textAlignment w:val="auto"/>
        <w:outlineLvl w:val="9"/>
        <w:rPr>
          <w:rFonts w:hint="default" w:ascii="仿宋_GB2312" w:eastAsia="仿宋_GB2312" w:cs="宋体" w:hAnsiTheme="minorEastAsia"/>
          <w:bCs/>
          <w:color w:val="auto"/>
          <w:kern w:val="0"/>
          <w:sz w:val="24"/>
          <w:lang w:val="en-US" w:eastAsia="zh-CN"/>
        </w:rPr>
      </w:pPr>
      <w:r>
        <w:rPr>
          <w:rFonts w:hint="eastAsia" w:ascii="仿宋_GB2312" w:eastAsia="仿宋_GB2312" w:cs="宋体" w:hAnsiTheme="minorEastAsia"/>
          <w:bCs/>
          <w:color w:val="auto"/>
          <w:kern w:val="0"/>
          <w:sz w:val="24"/>
          <w:lang w:val="en-US" w:eastAsia="zh-CN"/>
        </w:rPr>
        <w:t>注：附佐证照片一张</w:t>
      </w:r>
    </w:p>
    <w:p>
      <w:pPr>
        <w:keepNext w:val="0"/>
        <w:keepLines w:val="0"/>
        <w:pageBreakBefore w:val="0"/>
        <w:widowControl/>
        <w:shd w:val="clear" w:color="auto" w:fill="FFFFFF"/>
        <w:kinsoku/>
        <w:wordWrap/>
        <w:overflowPunct/>
        <w:topLinePunct w:val="0"/>
        <w:autoSpaceDE/>
        <w:autoSpaceDN/>
        <w:bidi w:val="0"/>
        <w:adjustRightInd/>
        <w:snapToGrid w:val="0"/>
        <w:spacing w:line="420" w:lineRule="atLeast"/>
        <w:jc w:val="left"/>
        <w:textAlignment w:val="auto"/>
        <w:outlineLvl w:val="9"/>
        <w:rPr>
          <w:rFonts w:hint="eastAsia" w:ascii="黑体" w:hAnsi="黑体" w:eastAsia="黑体" w:cs="宋体"/>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val="0"/>
        <w:spacing w:line="420" w:lineRule="atLeast"/>
        <w:jc w:val="left"/>
        <w:textAlignment w:val="auto"/>
        <w:outlineLvl w:val="9"/>
        <w:rPr>
          <w:rFonts w:hint="eastAsia" w:ascii="黑体" w:hAnsi="黑体" w:eastAsia="黑体" w:cs="宋体"/>
          <w:kern w:val="0"/>
          <w:sz w:val="32"/>
          <w:szCs w:val="32"/>
          <w:lang w:eastAsia="zh-CN"/>
        </w:rPr>
      </w:pPr>
      <w:r>
        <w:rPr>
          <w:rFonts w:hint="eastAsia" w:ascii="黑体" w:hAnsi="黑体" w:eastAsia="黑体" w:cs="宋体"/>
          <w:kern w:val="0"/>
          <w:sz w:val="32"/>
          <w:szCs w:val="32"/>
        </w:rPr>
        <w:t>附件</w:t>
      </w:r>
      <w:r>
        <w:rPr>
          <w:rFonts w:hint="eastAsia" w:ascii="黑体" w:hAnsi="黑体" w:eastAsia="黑体" w:cs="宋体"/>
          <w:kern w:val="0"/>
          <w:sz w:val="32"/>
          <w:szCs w:val="32"/>
          <w:lang w:val="en-US" w:eastAsia="zh-CN"/>
        </w:rPr>
        <w:t>5</w:t>
      </w:r>
    </w:p>
    <w:p>
      <w:pPr>
        <w:keepNext w:val="0"/>
        <w:keepLines w:val="0"/>
        <w:pageBreakBefore w:val="0"/>
        <w:widowControl/>
        <w:shd w:val="clear" w:color="auto" w:fill="FFFFFF"/>
        <w:kinsoku/>
        <w:wordWrap/>
        <w:overflowPunct/>
        <w:topLinePunct w:val="0"/>
        <w:autoSpaceDE/>
        <w:autoSpaceDN/>
        <w:bidi w:val="0"/>
        <w:adjustRightInd/>
        <w:snapToGrid w:val="0"/>
        <w:spacing w:before="156" w:beforeLines="50" w:after="156" w:afterLines="50" w:line="420" w:lineRule="atLeast"/>
        <w:jc w:val="center"/>
        <w:textAlignment w:val="auto"/>
        <w:outlineLvl w:val="9"/>
        <w:rPr>
          <w:rFonts w:cs="宋体" w:asciiTheme="minorEastAsia" w:hAnsiTheme="minorEastAsia" w:eastAsiaTheme="minorEastAsia"/>
          <w:b/>
          <w:bCs/>
          <w:kern w:val="0"/>
          <w:sz w:val="28"/>
          <w:szCs w:val="28"/>
        </w:rPr>
      </w:pPr>
      <w:r>
        <w:rPr>
          <w:rFonts w:hint="eastAsia" w:cs="宋体" w:asciiTheme="minorEastAsia" w:hAnsiTheme="minorEastAsia" w:eastAsiaTheme="minorEastAsia"/>
          <w:b/>
          <w:bCs/>
          <w:kern w:val="0"/>
          <w:sz w:val="28"/>
          <w:szCs w:val="28"/>
        </w:rPr>
        <w:t>***</w:t>
      </w:r>
      <w:r>
        <w:rPr>
          <w:rFonts w:hint="eastAsia" w:cs="宋体" w:asciiTheme="minorEastAsia" w:hAnsiTheme="minorEastAsia" w:eastAsiaTheme="minorEastAsia"/>
          <w:b/>
          <w:bCs/>
          <w:kern w:val="0"/>
          <w:sz w:val="28"/>
          <w:szCs w:val="28"/>
          <w:lang w:val="en-US" w:eastAsia="zh-CN"/>
        </w:rPr>
        <w:t>学院</w:t>
      </w:r>
      <w:r>
        <w:rPr>
          <w:rFonts w:hint="eastAsia" w:cs="宋体" w:asciiTheme="minorEastAsia" w:hAnsiTheme="minorEastAsia" w:eastAsiaTheme="minorEastAsia"/>
          <w:b/>
          <w:bCs/>
          <w:kern w:val="0"/>
          <w:sz w:val="28"/>
          <w:szCs w:val="28"/>
        </w:rPr>
        <w:t>人才培养方案制订</w:t>
      </w:r>
      <w:r>
        <w:rPr>
          <w:rFonts w:hint="eastAsia" w:cs="宋体" w:asciiTheme="minorEastAsia" w:hAnsiTheme="minorEastAsia" w:eastAsiaTheme="minorEastAsia"/>
          <w:b/>
          <w:bCs/>
          <w:kern w:val="0"/>
          <w:sz w:val="28"/>
          <w:szCs w:val="28"/>
          <w:lang w:val="en-US" w:eastAsia="zh-CN"/>
        </w:rPr>
        <w:t>院</w:t>
      </w:r>
      <w:r>
        <w:rPr>
          <w:rFonts w:hint="eastAsia" w:cs="宋体" w:asciiTheme="minorEastAsia" w:hAnsiTheme="minorEastAsia" w:eastAsiaTheme="minorEastAsia"/>
          <w:b/>
          <w:bCs/>
          <w:kern w:val="0"/>
          <w:sz w:val="28"/>
          <w:szCs w:val="28"/>
        </w:rPr>
        <w:t>务会专题会议纪要</w:t>
      </w:r>
    </w:p>
    <w:tbl>
      <w:tblPr>
        <w:tblStyle w:val="15"/>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7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42"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
                <w:bCs w:val="0"/>
                <w:kern w:val="0"/>
                <w:sz w:val="24"/>
              </w:rPr>
            </w:pPr>
            <w:r>
              <w:rPr>
                <w:rFonts w:hint="eastAsia" w:ascii="仿宋_GB2312" w:eastAsia="仿宋_GB2312" w:cs="宋体" w:hAnsiTheme="minorEastAsia"/>
                <w:b/>
                <w:bCs w:val="0"/>
                <w:kern w:val="0"/>
                <w:sz w:val="24"/>
              </w:rPr>
              <w:t>时间</w:t>
            </w:r>
          </w:p>
        </w:tc>
        <w:tc>
          <w:tcPr>
            <w:tcW w:w="7286"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42"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
                <w:bCs w:val="0"/>
                <w:kern w:val="0"/>
                <w:sz w:val="24"/>
              </w:rPr>
            </w:pPr>
            <w:r>
              <w:rPr>
                <w:rFonts w:hint="eastAsia" w:ascii="仿宋_GB2312" w:eastAsia="仿宋_GB2312" w:cs="宋体" w:hAnsiTheme="minorEastAsia"/>
                <w:b/>
                <w:bCs w:val="0"/>
                <w:kern w:val="0"/>
                <w:sz w:val="24"/>
              </w:rPr>
              <w:t>地点</w:t>
            </w:r>
          </w:p>
        </w:tc>
        <w:tc>
          <w:tcPr>
            <w:tcW w:w="7286"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42"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
                <w:bCs w:val="0"/>
                <w:kern w:val="0"/>
                <w:sz w:val="24"/>
              </w:rPr>
            </w:pPr>
            <w:r>
              <w:rPr>
                <w:rFonts w:hint="eastAsia" w:ascii="仿宋_GB2312" w:eastAsia="仿宋_GB2312" w:cs="宋体" w:hAnsiTheme="minorEastAsia"/>
                <w:b/>
                <w:bCs w:val="0"/>
                <w:kern w:val="0"/>
                <w:sz w:val="24"/>
              </w:rPr>
              <w:t>参与人员</w:t>
            </w:r>
          </w:p>
        </w:tc>
        <w:tc>
          <w:tcPr>
            <w:tcW w:w="7286"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42"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
                <w:bCs w:val="0"/>
                <w:kern w:val="0"/>
                <w:sz w:val="24"/>
              </w:rPr>
            </w:pPr>
            <w:r>
              <w:rPr>
                <w:rFonts w:hint="eastAsia" w:ascii="仿宋_GB2312" w:eastAsia="仿宋_GB2312" w:cs="宋体" w:hAnsiTheme="minorEastAsia"/>
                <w:b/>
                <w:bCs w:val="0"/>
                <w:kern w:val="0"/>
                <w:sz w:val="24"/>
              </w:rPr>
              <w:t>主持人</w:t>
            </w:r>
          </w:p>
        </w:tc>
        <w:tc>
          <w:tcPr>
            <w:tcW w:w="7286"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42"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r>
              <w:rPr>
                <w:rFonts w:hint="eastAsia" w:ascii="仿宋_GB2312" w:eastAsia="仿宋_GB2312" w:cs="宋体" w:hAnsiTheme="minorEastAsia"/>
                <w:b/>
                <w:kern w:val="0"/>
                <w:sz w:val="24"/>
              </w:rPr>
              <w:t>会议主题</w:t>
            </w:r>
          </w:p>
        </w:tc>
        <w:tc>
          <w:tcPr>
            <w:tcW w:w="7286"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42"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r>
              <w:rPr>
                <w:rFonts w:hint="eastAsia" w:ascii="仿宋_GB2312" w:eastAsia="仿宋_GB2312" w:cs="宋体" w:hAnsiTheme="minorEastAsia"/>
                <w:b/>
                <w:kern w:val="0"/>
                <w:sz w:val="24"/>
              </w:rPr>
              <w:t>会议内容</w:t>
            </w:r>
          </w:p>
        </w:tc>
        <w:tc>
          <w:tcPr>
            <w:tcW w:w="7286"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both"/>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r>
              <w:rPr>
                <w:rFonts w:hint="eastAsia" w:ascii="仿宋_GB2312" w:eastAsia="仿宋_GB2312" w:cs="宋体" w:hAnsiTheme="minorEastAsia"/>
                <w:bCs/>
                <w:kern w:val="0"/>
                <w:sz w:val="24"/>
              </w:rPr>
              <w:t xml:space="preserve">                           记录人：</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ascii="仿宋_GB2312" w:eastAsia="仿宋_GB2312" w:cs="宋体" w:hAnsiTheme="minorEastAsia"/>
                <w:bCs/>
                <w:kern w:val="0"/>
                <w:sz w:val="24"/>
              </w:rPr>
            </w:pPr>
            <w:r>
              <w:rPr>
                <w:rFonts w:hint="eastAsia" w:ascii="仿宋_GB2312" w:eastAsia="仿宋_GB2312" w:cs="宋体" w:hAnsiTheme="minorEastAsia"/>
                <w:bCs/>
                <w:kern w:val="0"/>
                <w:sz w:val="24"/>
              </w:rPr>
              <w:t xml:space="preserve">                                       年   月   日</w:t>
            </w:r>
          </w:p>
        </w:tc>
      </w:tr>
    </w:tbl>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left"/>
        <w:textAlignment w:val="auto"/>
        <w:outlineLvl w:val="9"/>
        <w:rPr>
          <w:rFonts w:hint="default" w:ascii="仿宋_GB2312" w:eastAsia="仿宋_GB2312" w:cs="宋体" w:hAnsiTheme="minorEastAsia"/>
          <w:bCs/>
          <w:color w:val="auto"/>
          <w:kern w:val="0"/>
          <w:sz w:val="24"/>
          <w:lang w:val="en-US" w:eastAsia="zh-CN"/>
        </w:rPr>
      </w:pPr>
      <w:r>
        <w:rPr>
          <w:rFonts w:hint="eastAsia" w:ascii="仿宋_GB2312" w:eastAsia="仿宋_GB2312" w:cs="宋体" w:hAnsiTheme="minorEastAsia"/>
          <w:bCs/>
          <w:color w:val="auto"/>
          <w:kern w:val="0"/>
          <w:sz w:val="24"/>
          <w:lang w:val="en-US" w:eastAsia="zh-CN"/>
        </w:rPr>
        <w:t>注：附佐证照片一张</w:t>
      </w:r>
    </w:p>
    <w:p>
      <w:pPr>
        <w:keepNext w:val="0"/>
        <w:keepLines w:val="0"/>
        <w:pageBreakBefore w:val="0"/>
        <w:widowControl/>
        <w:shd w:val="clear" w:color="auto" w:fill="FFFFFF"/>
        <w:kinsoku/>
        <w:wordWrap/>
        <w:overflowPunct/>
        <w:topLinePunct w:val="0"/>
        <w:autoSpaceDE/>
        <w:autoSpaceDN/>
        <w:bidi w:val="0"/>
        <w:adjustRightInd/>
        <w:snapToGrid w:val="0"/>
        <w:spacing w:line="420" w:lineRule="atLeast"/>
        <w:jc w:val="left"/>
        <w:textAlignment w:val="auto"/>
        <w:outlineLvl w:val="9"/>
        <w:rPr>
          <w:rFonts w:hint="eastAsia" w:ascii="黑体" w:hAnsi="黑体" w:eastAsia="黑体" w:cs="宋体"/>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val="0"/>
        <w:spacing w:line="420" w:lineRule="atLeast"/>
        <w:jc w:val="left"/>
        <w:textAlignment w:val="auto"/>
        <w:outlineLvl w:val="9"/>
        <w:rPr>
          <w:rFonts w:hint="eastAsia" w:ascii="黑体" w:hAnsi="黑体" w:eastAsia="黑体" w:cs="宋体"/>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val="0"/>
        <w:spacing w:line="420" w:lineRule="atLeast"/>
        <w:jc w:val="left"/>
        <w:textAlignment w:val="auto"/>
        <w:outlineLvl w:val="9"/>
        <w:rPr>
          <w:rFonts w:hint="eastAsia" w:ascii="黑体" w:hAnsi="黑体" w:eastAsia="黑体" w:cs="宋体"/>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val="0"/>
        <w:spacing w:line="420" w:lineRule="atLeast"/>
        <w:jc w:val="left"/>
        <w:textAlignment w:val="auto"/>
        <w:outlineLvl w:val="9"/>
        <w:rPr>
          <w:rFonts w:hint="eastAsia" w:eastAsia="黑体" w:cs="宋体" w:asciiTheme="minorEastAsia" w:hAnsiTheme="minorEastAsia"/>
          <w:b/>
          <w:bCs/>
          <w:kern w:val="0"/>
          <w:sz w:val="24"/>
          <w:lang w:eastAsia="zh-CN"/>
        </w:rPr>
      </w:pPr>
      <w:r>
        <w:rPr>
          <w:rFonts w:hint="eastAsia" w:ascii="黑体" w:hAnsi="黑体" w:eastAsia="黑体" w:cs="宋体"/>
          <w:kern w:val="0"/>
          <w:sz w:val="32"/>
          <w:szCs w:val="32"/>
        </w:rPr>
        <w:t>附件</w:t>
      </w:r>
      <w:r>
        <w:rPr>
          <w:rFonts w:hint="eastAsia" w:ascii="黑体" w:hAnsi="黑体" w:eastAsia="黑体" w:cs="宋体"/>
          <w:kern w:val="0"/>
          <w:sz w:val="32"/>
          <w:szCs w:val="32"/>
          <w:lang w:val="en-US" w:eastAsia="zh-CN"/>
        </w:rPr>
        <w:t>6</w:t>
      </w:r>
    </w:p>
    <w:p>
      <w:pPr>
        <w:keepNext w:val="0"/>
        <w:keepLines w:val="0"/>
        <w:pageBreakBefore w:val="0"/>
        <w:widowControl/>
        <w:shd w:val="clear" w:color="auto" w:fill="FFFFFF"/>
        <w:kinsoku/>
        <w:wordWrap/>
        <w:overflowPunct/>
        <w:topLinePunct w:val="0"/>
        <w:autoSpaceDE/>
        <w:autoSpaceDN/>
        <w:bidi w:val="0"/>
        <w:adjustRightInd/>
        <w:snapToGrid w:val="0"/>
        <w:spacing w:before="156" w:beforeLines="50" w:after="156" w:afterLines="50" w:line="420" w:lineRule="atLeast"/>
        <w:jc w:val="center"/>
        <w:textAlignment w:val="auto"/>
        <w:outlineLvl w:val="9"/>
        <w:rPr>
          <w:rFonts w:cs="宋体" w:asciiTheme="minorEastAsia" w:hAnsiTheme="minorEastAsia" w:eastAsiaTheme="minorEastAsia"/>
          <w:b/>
          <w:bCs/>
          <w:kern w:val="0"/>
          <w:sz w:val="28"/>
          <w:szCs w:val="28"/>
        </w:rPr>
      </w:pPr>
      <w:r>
        <w:rPr>
          <w:rFonts w:hint="eastAsia" w:cs="宋体" w:asciiTheme="minorEastAsia" w:hAnsiTheme="minorEastAsia" w:eastAsiaTheme="minorEastAsia"/>
          <w:b/>
          <w:bCs/>
          <w:kern w:val="0"/>
          <w:sz w:val="28"/>
          <w:szCs w:val="28"/>
        </w:rPr>
        <w:t>***</w:t>
      </w:r>
      <w:r>
        <w:rPr>
          <w:rFonts w:hint="eastAsia" w:cs="宋体" w:asciiTheme="minorEastAsia" w:hAnsiTheme="minorEastAsia" w:eastAsiaTheme="minorEastAsia"/>
          <w:b/>
          <w:bCs/>
          <w:kern w:val="0"/>
          <w:sz w:val="28"/>
          <w:szCs w:val="28"/>
          <w:lang w:val="en-US" w:eastAsia="zh-CN"/>
        </w:rPr>
        <w:t>学院</w:t>
      </w:r>
      <w:r>
        <w:rPr>
          <w:rFonts w:hint="eastAsia" w:cs="宋体" w:asciiTheme="minorEastAsia" w:hAnsiTheme="minorEastAsia" w:eastAsiaTheme="minorEastAsia"/>
          <w:b/>
          <w:bCs/>
          <w:kern w:val="0"/>
          <w:sz w:val="28"/>
          <w:szCs w:val="28"/>
        </w:rPr>
        <w:t>***专业</w:t>
      </w:r>
      <w:r>
        <w:rPr>
          <w:rFonts w:hint="eastAsia" w:cs="宋体" w:asciiTheme="minorEastAsia" w:hAnsiTheme="minorEastAsia" w:eastAsiaTheme="minorEastAsia"/>
          <w:b/>
          <w:bCs/>
          <w:kern w:val="0"/>
          <w:sz w:val="28"/>
          <w:szCs w:val="28"/>
          <w:lang w:eastAsia="zh-CN"/>
        </w:rPr>
        <w:t>（群）</w:t>
      </w:r>
      <w:r>
        <w:rPr>
          <w:rFonts w:hint="eastAsia" w:cs="宋体" w:asciiTheme="minorEastAsia" w:hAnsiTheme="minorEastAsia" w:eastAsiaTheme="minorEastAsia"/>
          <w:b/>
          <w:bCs/>
          <w:kern w:val="0"/>
          <w:sz w:val="28"/>
          <w:szCs w:val="28"/>
        </w:rPr>
        <w:t>人才培养方案审核意见表</w:t>
      </w:r>
    </w:p>
    <w:tbl>
      <w:tblPr>
        <w:tblStyle w:val="15"/>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7"/>
        <w:gridCol w:w="1142"/>
        <w:gridCol w:w="1560"/>
        <w:gridCol w:w="2551"/>
        <w:gridCol w:w="1559"/>
        <w:gridCol w:w="1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67"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80" w:lineRule="exact"/>
              <w:ind w:left="0" w:right="0"/>
              <w:jc w:val="center"/>
              <w:textAlignment w:val="auto"/>
              <w:outlineLvl w:val="9"/>
              <w:rPr>
                <w:rFonts w:hint="default"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专业建设委员会意见</w:t>
            </w:r>
          </w:p>
        </w:tc>
        <w:tc>
          <w:tcPr>
            <w:tcW w:w="7861" w:type="dxa"/>
            <w:gridSpan w:val="5"/>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textAlignment w:val="auto"/>
              <w:outlineLvl w:val="9"/>
              <w:rPr>
                <w:rFonts w:hint="default" w:cs="宋体" w:asciiTheme="minorEastAsia" w:hAnsiTheme="minorEastAsia" w:eastAsiaTheme="minorEastAsia"/>
                <w:bCs/>
                <w:kern w:val="0"/>
                <w:szCs w:val="21"/>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textAlignment w:val="auto"/>
              <w:outlineLvl w:val="9"/>
              <w:rPr>
                <w:rFonts w:hint="default" w:cs="宋体" w:asciiTheme="minorEastAsia" w:hAnsiTheme="minorEastAsia" w:eastAsiaTheme="minorEastAsia"/>
                <w:bCs/>
                <w:kern w:val="0"/>
                <w:szCs w:val="21"/>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textAlignment w:val="auto"/>
              <w:outlineLvl w:val="9"/>
              <w:rPr>
                <w:rFonts w:hint="default" w:cs="宋体" w:asciiTheme="minorEastAsia" w:hAnsiTheme="minorEastAsia" w:eastAsiaTheme="minorEastAsia"/>
                <w:bCs/>
                <w:kern w:val="0"/>
                <w:szCs w:val="21"/>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textAlignment w:val="auto"/>
              <w:outlineLvl w:val="9"/>
              <w:rPr>
                <w:rFonts w:hint="default"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 xml:space="preserve">                                  专业建设委员会主任（签字）：</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textAlignment w:val="auto"/>
              <w:outlineLvl w:val="9"/>
              <w:rPr>
                <w:rFonts w:hint="default"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67" w:type="dxa"/>
            <w:vMerge w:val="restart"/>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80" w:lineRule="exact"/>
              <w:ind w:left="0" w:right="0"/>
              <w:jc w:val="center"/>
              <w:textAlignment w:val="auto"/>
              <w:outlineLvl w:val="9"/>
              <w:rPr>
                <w:rFonts w:hint="default"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专业建设委员会成员</w:t>
            </w:r>
          </w:p>
        </w:tc>
        <w:tc>
          <w:tcPr>
            <w:tcW w:w="1142"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姓名</w:t>
            </w:r>
          </w:p>
        </w:tc>
        <w:tc>
          <w:tcPr>
            <w:tcW w:w="1560"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职称/职务</w:t>
            </w:r>
          </w:p>
        </w:tc>
        <w:tc>
          <w:tcPr>
            <w:tcW w:w="2551"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工作单位</w:t>
            </w:r>
          </w:p>
        </w:tc>
        <w:tc>
          <w:tcPr>
            <w:tcW w:w="1559"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专业特长</w:t>
            </w:r>
          </w:p>
        </w:tc>
        <w:tc>
          <w:tcPr>
            <w:tcW w:w="1049"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67" w:type="dxa"/>
            <w:vMerge w:val="continue"/>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
                <w:bCs/>
                <w:kern w:val="0"/>
                <w:szCs w:val="21"/>
              </w:rPr>
            </w:pPr>
          </w:p>
        </w:tc>
        <w:tc>
          <w:tcPr>
            <w:tcW w:w="1142"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1560"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2551"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1559"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1049"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67" w:type="dxa"/>
            <w:vMerge w:val="continue"/>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
                <w:bCs/>
                <w:kern w:val="0"/>
                <w:szCs w:val="21"/>
              </w:rPr>
            </w:pPr>
          </w:p>
        </w:tc>
        <w:tc>
          <w:tcPr>
            <w:tcW w:w="1142"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1560"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2551"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1559"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1049"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67" w:type="dxa"/>
            <w:vMerge w:val="continue"/>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
                <w:bCs/>
                <w:kern w:val="0"/>
                <w:szCs w:val="21"/>
              </w:rPr>
            </w:pPr>
          </w:p>
        </w:tc>
        <w:tc>
          <w:tcPr>
            <w:tcW w:w="1142"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1560"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2551"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1559"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1049"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67" w:type="dxa"/>
            <w:vMerge w:val="continue"/>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
                <w:bCs/>
                <w:kern w:val="0"/>
                <w:szCs w:val="21"/>
              </w:rPr>
            </w:pPr>
          </w:p>
        </w:tc>
        <w:tc>
          <w:tcPr>
            <w:tcW w:w="1142"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1560"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2551"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1559"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1049"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67" w:type="dxa"/>
            <w:vMerge w:val="continue"/>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
                <w:bCs/>
                <w:kern w:val="0"/>
                <w:szCs w:val="21"/>
              </w:rPr>
            </w:pPr>
          </w:p>
        </w:tc>
        <w:tc>
          <w:tcPr>
            <w:tcW w:w="1142"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1560"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2551"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1559"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1049"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67"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80" w:lineRule="exact"/>
              <w:ind w:left="0" w:right="0"/>
              <w:jc w:val="center"/>
              <w:textAlignment w:val="auto"/>
              <w:outlineLvl w:val="9"/>
              <w:rPr>
                <w:rFonts w:hint="default"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校企合作联盟意见</w:t>
            </w:r>
          </w:p>
        </w:tc>
        <w:tc>
          <w:tcPr>
            <w:tcW w:w="7861" w:type="dxa"/>
            <w:gridSpan w:val="5"/>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textAlignment w:val="auto"/>
              <w:outlineLvl w:val="9"/>
              <w:rPr>
                <w:rFonts w:hint="default" w:cs="宋体" w:asciiTheme="minorEastAsia" w:hAnsiTheme="minorEastAsia" w:eastAsiaTheme="minorEastAsia"/>
                <w:bCs/>
                <w:kern w:val="0"/>
                <w:szCs w:val="21"/>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textAlignment w:val="auto"/>
              <w:outlineLvl w:val="9"/>
              <w:rPr>
                <w:rFonts w:hint="default" w:cs="宋体" w:asciiTheme="minorEastAsia" w:hAnsiTheme="minorEastAsia" w:eastAsiaTheme="minorEastAsia"/>
                <w:bCs/>
                <w:kern w:val="0"/>
                <w:szCs w:val="21"/>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textAlignment w:val="auto"/>
              <w:outlineLvl w:val="9"/>
              <w:rPr>
                <w:rFonts w:hint="default" w:cs="宋体" w:asciiTheme="minorEastAsia" w:hAnsiTheme="minorEastAsia" w:eastAsiaTheme="minorEastAsia"/>
                <w:bCs/>
                <w:kern w:val="0"/>
                <w:szCs w:val="21"/>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firstLine="3780" w:firstLineChars="1800"/>
              <w:textAlignment w:val="auto"/>
              <w:outlineLvl w:val="9"/>
              <w:rPr>
                <w:rFonts w:hint="default"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校企合作联盟主任（签字）：</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textAlignment w:val="auto"/>
              <w:outlineLvl w:val="9"/>
              <w:rPr>
                <w:rFonts w:hint="default"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67" w:type="dxa"/>
            <w:vMerge w:val="restart"/>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80" w:lineRule="exact"/>
              <w:ind w:left="0" w:right="0"/>
              <w:jc w:val="center"/>
              <w:textAlignment w:val="auto"/>
              <w:outlineLvl w:val="9"/>
              <w:rPr>
                <w:rFonts w:hint="default"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校</w:t>
            </w:r>
            <w:r>
              <w:rPr>
                <w:rFonts w:hint="default" w:cs="宋体" w:asciiTheme="minorEastAsia" w:hAnsiTheme="minorEastAsia" w:eastAsiaTheme="minorEastAsia"/>
                <w:b/>
                <w:bCs/>
                <w:kern w:val="0"/>
                <w:szCs w:val="21"/>
              </w:rPr>
              <w:t>企合作联盟</w:t>
            </w:r>
            <w:r>
              <w:rPr>
                <w:rFonts w:hint="eastAsia" w:cs="宋体" w:asciiTheme="minorEastAsia" w:hAnsiTheme="minorEastAsia" w:eastAsiaTheme="minorEastAsia"/>
                <w:b/>
                <w:bCs/>
                <w:kern w:val="0"/>
                <w:szCs w:val="21"/>
              </w:rPr>
              <w:t>成员</w:t>
            </w:r>
          </w:p>
        </w:tc>
        <w:tc>
          <w:tcPr>
            <w:tcW w:w="1142"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姓名</w:t>
            </w:r>
          </w:p>
        </w:tc>
        <w:tc>
          <w:tcPr>
            <w:tcW w:w="1560"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职称/职务</w:t>
            </w:r>
          </w:p>
        </w:tc>
        <w:tc>
          <w:tcPr>
            <w:tcW w:w="2551"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工作单位</w:t>
            </w:r>
          </w:p>
        </w:tc>
        <w:tc>
          <w:tcPr>
            <w:tcW w:w="1559"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专业特长</w:t>
            </w:r>
          </w:p>
        </w:tc>
        <w:tc>
          <w:tcPr>
            <w:tcW w:w="1049"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6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
                <w:bCs/>
                <w:kern w:val="0"/>
                <w:szCs w:val="21"/>
              </w:rPr>
            </w:pPr>
          </w:p>
        </w:tc>
        <w:tc>
          <w:tcPr>
            <w:tcW w:w="1142"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1560"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2551"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1559"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1049"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6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
                <w:bCs/>
                <w:kern w:val="0"/>
                <w:szCs w:val="21"/>
              </w:rPr>
            </w:pPr>
          </w:p>
        </w:tc>
        <w:tc>
          <w:tcPr>
            <w:tcW w:w="1142"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1560"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2551"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1559"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1049"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6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
                <w:bCs/>
                <w:kern w:val="0"/>
                <w:szCs w:val="21"/>
              </w:rPr>
            </w:pPr>
          </w:p>
        </w:tc>
        <w:tc>
          <w:tcPr>
            <w:tcW w:w="1142"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1560"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2551"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1559"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1049"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6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
                <w:bCs/>
                <w:kern w:val="0"/>
                <w:szCs w:val="21"/>
              </w:rPr>
            </w:pPr>
          </w:p>
        </w:tc>
        <w:tc>
          <w:tcPr>
            <w:tcW w:w="1142"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1560"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2551"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1559"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1049"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6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
                <w:bCs/>
                <w:kern w:val="0"/>
                <w:szCs w:val="21"/>
              </w:rPr>
            </w:pPr>
          </w:p>
        </w:tc>
        <w:tc>
          <w:tcPr>
            <w:tcW w:w="1142"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1560"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2551"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1559"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c>
          <w:tcPr>
            <w:tcW w:w="1049" w:type="dxa"/>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jc w:val="center"/>
              <w:textAlignment w:val="auto"/>
              <w:outlineLvl w:val="9"/>
              <w:rPr>
                <w:rFonts w:hint="default" w:cs="宋体"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40" w:hRule="atLeast"/>
        </w:trPr>
        <w:tc>
          <w:tcPr>
            <w:tcW w:w="667"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80" w:lineRule="atLeast"/>
              <w:ind w:left="0" w:right="0"/>
              <w:jc w:val="center"/>
              <w:textAlignment w:val="auto"/>
              <w:outlineLvl w:val="9"/>
              <w:rPr>
                <w:rFonts w:hint="default"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教务处意见</w:t>
            </w:r>
          </w:p>
        </w:tc>
        <w:tc>
          <w:tcPr>
            <w:tcW w:w="7861" w:type="dxa"/>
            <w:gridSpan w:val="5"/>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textAlignment w:val="auto"/>
              <w:outlineLvl w:val="9"/>
              <w:rPr>
                <w:rFonts w:hint="default" w:cs="宋体" w:asciiTheme="minorEastAsia" w:hAnsiTheme="minorEastAsia" w:eastAsiaTheme="minorEastAsia"/>
                <w:bCs/>
                <w:kern w:val="0"/>
                <w:szCs w:val="21"/>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80" w:lineRule="exact"/>
              <w:ind w:left="0" w:right="0" w:firstLine="5145" w:firstLineChars="2450"/>
              <w:textAlignment w:val="auto"/>
              <w:outlineLvl w:val="9"/>
              <w:rPr>
                <w:rFonts w:hint="default"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部门负责人签字：</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80" w:lineRule="exact"/>
              <w:ind w:left="0" w:right="0"/>
              <w:textAlignment w:val="auto"/>
              <w:outlineLvl w:val="9"/>
              <w:rPr>
                <w:rFonts w:hint="default"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03" w:hRule="atLeast"/>
        </w:trPr>
        <w:tc>
          <w:tcPr>
            <w:tcW w:w="667"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80" w:lineRule="atLeast"/>
              <w:ind w:left="0" w:right="0"/>
              <w:jc w:val="center"/>
              <w:textAlignment w:val="auto"/>
              <w:outlineLvl w:val="9"/>
              <w:rPr>
                <w:rFonts w:hint="default"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lang w:val="en-US" w:eastAsia="zh-CN"/>
              </w:rPr>
              <w:t>学院</w:t>
            </w:r>
            <w:r>
              <w:rPr>
                <w:rFonts w:hint="eastAsia" w:cs="宋体" w:asciiTheme="minorEastAsia" w:hAnsiTheme="minorEastAsia" w:eastAsiaTheme="minorEastAsia"/>
                <w:b/>
                <w:bCs/>
                <w:kern w:val="0"/>
                <w:szCs w:val="21"/>
              </w:rPr>
              <w:t>意见</w:t>
            </w:r>
          </w:p>
        </w:tc>
        <w:tc>
          <w:tcPr>
            <w:tcW w:w="7861" w:type="dxa"/>
            <w:gridSpan w:val="5"/>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80" w:lineRule="exact"/>
              <w:ind w:left="0" w:right="0" w:firstLine="5145" w:firstLineChars="2450"/>
              <w:textAlignment w:val="auto"/>
              <w:outlineLvl w:val="9"/>
              <w:rPr>
                <w:rFonts w:hint="default" w:cs="宋体" w:asciiTheme="minorEastAsia" w:hAnsiTheme="minorEastAsia" w:eastAsiaTheme="minorEastAsia"/>
                <w:bCs/>
                <w:kern w:val="0"/>
                <w:szCs w:val="21"/>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80" w:lineRule="exact"/>
              <w:ind w:left="0" w:right="0" w:firstLine="5145" w:firstLineChars="2450"/>
              <w:textAlignment w:val="auto"/>
              <w:outlineLvl w:val="9"/>
              <w:rPr>
                <w:rFonts w:hint="default" w:cs="宋体" w:asciiTheme="minorEastAsia" w:hAnsiTheme="minorEastAsia" w:eastAsiaTheme="minorEastAsia"/>
                <w:bCs/>
                <w:kern w:val="0"/>
                <w:szCs w:val="21"/>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80" w:lineRule="exact"/>
              <w:ind w:left="0" w:right="0" w:firstLine="5145" w:firstLineChars="2450"/>
              <w:textAlignment w:val="auto"/>
              <w:outlineLvl w:val="9"/>
              <w:rPr>
                <w:rFonts w:hint="default"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主管院长签字：</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20" w:lineRule="atLeast"/>
              <w:ind w:left="0" w:right="0"/>
              <w:textAlignment w:val="auto"/>
              <w:outlineLvl w:val="9"/>
              <w:rPr>
                <w:rFonts w:hint="default"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 xml:space="preserve">                                                    年   月   日</w:t>
            </w:r>
          </w:p>
        </w:tc>
      </w:tr>
    </w:tbl>
    <w:p>
      <w:pPr>
        <w:keepNext w:val="0"/>
        <w:keepLines w:val="0"/>
        <w:pageBreakBefore w:val="0"/>
        <w:widowControl/>
        <w:shd w:val="clear" w:color="auto" w:fill="FFFFFF"/>
        <w:kinsoku/>
        <w:wordWrap/>
        <w:overflowPunct/>
        <w:topLinePunct w:val="0"/>
        <w:autoSpaceDE/>
        <w:autoSpaceDN/>
        <w:bidi w:val="0"/>
        <w:adjustRightInd/>
        <w:snapToGrid w:val="0"/>
        <w:spacing w:line="420" w:lineRule="atLeast"/>
        <w:jc w:val="left"/>
        <w:textAlignment w:val="auto"/>
        <w:outlineLvl w:val="9"/>
        <w:rPr>
          <w:rFonts w:hint="eastAsia" w:ascii="黑体" w:hAnsi="黑体" w:eastAsia="黑体" w:cs="宋体"/>
          <w:kern w:val="0"/>
          <w:sz w:val="32"/>
          <w:szCs w:val="32"/>
        </w:rPr>
        <w:sectPr>
          <w:pgSz w:w="11906" w:h="16838"/>
          <w:pgMar w:top="1440" w:right="1797" w:bottom="1440" w:left="1797" w:header="851" w:footer="992" w:gutter="0"/>
          <w:cols w:space="425" w:num="1"/>
          <w:docGrid w:type="lines" w:linePitch="312" w:charSpace="0"/>
        </w:sectPr>
      </w:pPr>
    </w:p>
    <w:p>
      <w:pPr>
        <w:keepNext w:val="0"/>
        <w:keepLines w:val="0"/>
        <w:pageBreakBefore w:val="0"/>
        <w:widowControl/>
        <w:shd w:val="clear" w:color="auto" w:fill="FFFFFF"/>
        <w:kinsoku/>
        <w:wordWrap/>
        <w:overflowPunct/>
        <w:topLinePunct w:val="0"/>
        <w:autoSpaceDE/>
        <w:autoSpaceDN/>
        <w:bidi w:val="0"/>
        <w:adjustRightInd/>
        <w:snapToGrid w:val="0"/>
        <w:spacing w:line="420" w:lineRule="atLeast"/>
        <w:jc w:val="left"/>
        <w:textAlignment w:val="auto"/>
        <w:outlineLvl w:val="9"/>
        <w:rPr>
          <w:rFonts w:hint="eastAsia" w:eastAsia="黑体" w:cs="宋体" w:asciiTheme="minorEastAsia" w:hAnsiTheme="minorEastAsia"/>
          <w:b/>
          <w:bCs/>
          <w:kern w:val="0"/>
          <w:sz w:val="24"/>
          <w:lang w:eastAsia="zh-CN"/>
        </w:rPr>
      </w:pPr>
      <w:r>
        <w:rPr>
          <w:rFonts w:hint="eastAsia" w:ascii="黑体" w:hAnsi="黑体" w:eastAsia="黑体" w:cs="宋体"/>
          <w:kern w:val="0"/>
          <w:sz w:val="32"/>
          <w:szCs w:val="32"/>
        </w:rPr>
        <w:t>附件</w:t>
      </w:r>
      <w:r>
        <w:rPr>
          <w:rFonts w:hint="eastAsia" w:ascii="黑体" w:hAnsi="黑体" w:eastAsia="黑体" w:cs="宋体"/>
          <w:kern w:val="0"/>
          <w:sz w:val="32"/>
          <w:szCs w:val="32"/>
          <w:lang w:val="en-US" w:eastAsia="zh-CN"/>
        </w:rPr>
        <w:t>7</w:t>
      </w:r>
    </w:p>
    <w:p>
      <w:pPr>
        <w:keepNext w:val="0"/>
        <w:keepLines w:val="0"/>
        <w:pageBreakBefore w:val="0"/>
        <w:widowControl/>
        <w:shd w:val="clear" w:color="auto" w:fill="FFFFFF"/>
        <w:kinsoku/>
        <w:wordWrap/>
        <w:overflowPunct/>
        <w:topLinePunct w:val="0"/>
        <w:autoSpaceDE/>
        <w:autoSpaceDN/>
        <w:bidi w:val="0"/>
        <w:adjustRightInd/>
        <w:snapToGrid w:val="0"/>
        <w:spacing w:before="156" w:beforeLines="50" w:after="156" w:afterLines="50" w:line="420" w:lineRule="atLeast"/>
        <w:jc w:val="center"/>
        <w:textAlignment w:val="auto"/>
        <w:outlineLvl w:val="9"/>
        <w:rPr>
          <w:rFonts w:hint="eastAsia" w:cs="宋体" w:asciiTheme="minorEastAsia" w:hAnsiTheme="minorEastAsia" w:eastAsiaTheme="minorEastAsia"/>
          <w:b/>
          <w:bCs/>
          <w:kern w:val="0"/>
          <w:sz w:val="28"/>
          <w:szCs w:val="28"/>
          <w:lang w:eastAsia="zh-CN"/>
        </w:rPr>
      </w:pPr>
      <w:r>
        <w:rPr>
          <w:rFonts w:hint="eastAsia" w:ascii="黑体" w:hAnsi="黑体" w:eastAsia="黑体" w:cs="黑体"/>
          <w:sz w:val="32"/>
          <w:szCs w:val="32"/>
          <w:lang w:val="en-US" w:eastAsia="zh-CN"/>
        </w:rPr>
        <w:t>***</w:t>
      </w:r>
      <w:r>
        <w:rPr>
          <w:rFonts w:hint="eastAsia" w:cs="宋体" w:asciiTheme="minorEastAsia" w:hAnsiTheme="minorEastAsia" w:eastAsiaTheme="minorEastAsia"/>
          <w:b/>
          <w:bCs/>
          <w:kern w:val="0"/>
          <w:sz w:val="28"/>
          <w:szCs w:val="28"/>
          <w:lang w:eastAsia="zh-CN"/>
        </w:rPr>
        <w:t>专业（群）调研汇总表</w:t>
      </w:r>
    </w:p>
    <w:p>
      <w:pPr>
        <w:keepNext w:val="0"/>
        <w:keepLines w:val="0"/>
        <w:pageBreakBefore w:val="0"/>
        <w:widowControl/>
        <w:shd w:val="clear" w:color="auto" w:fill="FFFFFF"/>
        <w:kinsoku/>
        <w:wordWrap/>
        <w:overflowPunct/>
        <w:topLinePunct w:val="0"/>
        <w:autoSpaceDE/>
        <w:autoSpaceDN/>
        <w:bidi w:val="0"/>
        <w:adjustRightInd/>
        <w:snapToGrid w:val="0"/>
        <w:spacing w:before="156" w:beforeLines="50" w:after="156" w:afterLines="50" w:line="420" w:lineRule="atLeast"/>
        <w:jc w:val="both"/>
        <w:textAlignment w:val="auto"/>
        <w:outlineLvl w:val="9"/>
        <w:rPr>
          <w:rFonts w:hint="default" w:cs="宋体" w:asciiTheme="minorEastAsia" w:hAnsiTheme="minorEastAsia" w:eastAsiaTheme="minorEastAsia"/>
          <w:b/>
          <w:bCs/>
          <w:kern w:val="0"/>
          <w:sz w:val="28"/>
          <w:szCs w:val="28"/>
          <w:lang w:val="en-US" w:eastAsia="zh-CN"/>
        </w:rPr>
      </w:pPr>
      <w:r>
        <w:rPr>
          <w:rFonts w:hint="eastAsia" w:cs="宋体" w:asciiTheme="minorEastAsia" w:hAnsiTheme="minorEastAsia" w:eastAsiaTheme="minorEastAsia"/>
          <w:b/>
          <w:bCs/>
          <w:kern w:val="0"/>
          <w:sz w:val="28"/>
          <w:szCs w:val="28"/>
          <w:lang w:val="en-US" w:eastAsia="zh-CN"/>
        </w:rPr>
        <w:t>院</w:t>
      </w:r>
      <w:r>
        <w:rPr>
          <w:rFonts w:hint="eastAsia" w:cs="宋体" w:asciiTheme="minorEastAsia" w:hAnsiTheme="minorEastAsia" w:eastAsiaTheme="minorEastAsia"/>
          <w:b/>
          <w:bCs/>
          <w:kern w:val="0"/>
          <w:sz w:val="28"/>
          <w:szCs w:val="28"/>
          <w:lang w:eastAsia="zh-CN"/>
        </w:rPr>
        <w:t>部（章）：</w:t>
      </w:r>
      <w:r>
        <w:rPr>
          <w:rFonts w:hint="eastAsia" w:cs="宋体" w:asciiTheme="minorEastAsia" w:hAnsiTheme="minorEastAsia" w:eastAsiaTheme="minorEastAsia"/>
          <w:b/>
          <w:bCs/>
          <w:kern w:val="0"/>
          <w:sz w:val="28"/>
          <w:szCs w:val="28"/>
          <w:lang w:val="en-US" w:eastAsia="zh-CN"/>
        </w:rPr>
        <w:t xml:space="preserve">                       二级学院院长签字：                               时间：</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96"/>
        <w:gridCol w:w="1768"/>
        <w:gridCol w:w="1981"/>
        <w:gridCol w:w="2334"/>
        <w:gridCol w:w="167"/>
        <w:gridCol w:w="5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2" w:hRule="atLeast"/>
        </w:trPr>
        <w:tc>
          <w:tcPr>
            <w:tcW w:w="2496"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r>
              <w:rPr>
                <w:rFonts w:hint="eastAsia" w:ascii="宋体" w:hAnsi="宋体" w:eastAsia="宋体" w:cs="宋体"/>
                <w:b w:val="0"/>
                <w:bCs w:val="0"/>
                <w:kern w:val="0"/>
                <w:sz w:val="28"/>
                <w:szCs w:val="28"/>
                <w:vertAlign w:val="baseline"/>
                <w:lang w:eastAsia="zh-CN"/>
              </w:rPr>
              <w:t>专业（群）名称</w:t>
            </w:r>
          </w:p>
        </w:tc>
        <w:tc>
          <w:tcPr>
            <w:tcW w:w="3749" w:type="dxa"/>
            <w:gridSpan w:val="2"/>
            <w:vAlign w:val="center"/>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2334"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default" w:ascii="宋体" w:hAnsi="宋体" w:eastAsia="宋体" w:cs="宋体"/>
                <w:b w:val="0"/>
                <w:bCs w:val="0"/>
                <w:kern w:val="0"/>
                <w:sz w:val="28"/>
                <w:szCs w:val="28"/>
                <w:vertAlign w:val="baseline"/>
                <w:lang w:val="en-US" w:eastAsia="zh-CN"/>
              </w:rPr>
            </w:pPr>
            <w:r>
              <w:rPr>
                <w:rFonts w:hint="eastAsia" w:ascii="宋体" w:hAnsi="宋体" w:cs="宋体"/>
                <w:b w:val="0"/>
                <w:bCs w:val="0"/>
                <w:kern w:val="0"/>
                <w:sz w:val="28"/>
                <w:szCs w:val="28"/>
                <w:vertAlign w:val="baseline"/>
                <w:lang w:val="en-US" w:eastAsia="zh-CN"/>
              </w:rPr>
              <w:t>专业（群）负责人</w:t>
            </w:r>
          </w:p>
        </w:tc>
        <w:tc>
          <w:tcPr>
            <w:tcW w:w="5550" w:type="dxa"/>
            <w:gridSpan w:val="2"/>
            <w:vAlign w:val="center"/>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29" w:type="dxa"/>
            <w:gridSpan w:val="6"/>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default" w:ascii="宋体" w:hAnsi="宋体" w:eastAsia="宋体" w:cs="宋体"/>
                <w:b w:val="0"/>
                <w:bCs w:val="0"/>
                <w:kern w:val="0"/>
                <w:sz w:val="28"/>
                <w:szCs w:val="28"/>
                <w:vertAlign w:val="baseline"/>
                <w:lang w:val="en-US" w:eastAsia="zh-CN"/>
              </w:rPr>
            </w:pPr>
            <w:r>
              <w:rPr>
                <w:rFonts w:hint="eastAsia" w:ascii="宋体" w:hAnsi="宋体" w:cs="宋体"/>
                <w:b w:val="0"/>
                <w:bCs w:val="0"/>
                <w:kern w:val="0"/>
                <w:sz w:val="28"/>
                <w:szCs w:val="28"/>
                <w:vertAlign w:val="baseline"/>
                <w:lang w:val="en-US" w:eastAsia="zh-CN"/>
              </w:rPr>
              <w:t>行业企业调研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96"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r>
              <w:rPr>
                <w:rFonts w:hint="eastAsia" w:ascii="宋体" w:hAnsi="宋体" w:eastAsia="宋体" w:cs="宋体"/>
                <w:b w:val="0"/>
                <w:bCs w:val="0"/>
                <w:kern w:val="0"/>
                <w:sz w:val="28"/>
                <w:szCs w:val="28"/>
                <w:vertAlign w:val="baseline"/>
                <w:lang w:eastAsia="zh-CN"/>
              </w:rPr>
              <w:t>企业名称</w:t>
            </w:r>
          </w:p>
        </w:tc>
        <w:tc>
          <w:tcPr>
            <w:tcW w:w="1768"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r>
              <w:rPr>
                <w:rFonts w:hint="eastAsia" w:ascii="宋体" w:hAnsi="宋体" w:eastAsia="宋体" w:cs="宋体"/>
                <w:b w:val="0"/>
                <w:bCs w:val="0"/>
                <w:kern w:val="0"/>
                <w:sz w:val="28"/>
                <w:szCs w:val="28"/>
                <w:vertAlign w:val="baseline"/>
                <w:lang w:eastAsia="zh-CN"/>
              </w:rPr>
              <w:t>企业联系人</w:t>
            </w:r>
          </w:p>
        </w:tc>
        <w:tc>
          <w:tcPr>
            <w:tcW w:w="1981"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default" w:ascii="宋体" w:hAnsi="宋体" w:eastAsia="宋体" w:cs="宋体"/>
                <w:b w:val="0"/>
                <w:bCs w:val="0"/>
                <w:kern w:val="0"/>
                <w:sz w:val="28"/>
                <w:szCs w:val="28"/>
                <w:vertAlign w:val="baseline"/>
                <w:lang w:val="en-US" w:eastAsia="zh-CN"/>
              </w:rPr>
            </w:pPr>
            <w:r>
              <w:rPr>
                <w:rFonts w:hint="eastAsia" w:ascii="宋体" w:hAnsi="宋体" w:cs="宋体"/>
                <w:b w:val="0"/>
                <w:bCs w:val="0"/>
                <w:kern w:val="0"/>
                <w:sz w:val="28"/>
                <w:szCs w:val="28"/>
                <w:vertAlign w:val="baseline"/>
                <w:lang w:eastAsia="zh-CN"/>
              </w:rPr>
              <w:t>调研</w:t>
            </w:r>
            <w:r>
              <w:rPr>
                <w:rFonts w:hint="eastAsia" w:ascii="宋体" w:hAnsi="宋体" w:cs="宋体"/>
                <w:b w:val="0"/>
                <w:bCs w:val="0"/>
                <w:kern w:val="0"/>
                <w:sz w:val="28"/>
                <w:szCs w:val="28"/>
                <w:vertAlign w:val="baseline"/>
                <w:lang w:val="en-US" w:eastAsia="zh-CN"/>
              </w:rPr>
              <w:t>人员</w:t>
            </w:r>
          </w:p>
        </w:tc>
        <w:tc>
          <w:tcPr>
            <w:tcW w:w="2334"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default" w:ascii="宋体" w:hAnsi="宋体" w:eastAsia="宋体" w:cs="宋体"/>
                <w:b w:val="0"/>
                <w:bCs w:val="0"/>
                <w:kern w:val="0"/>
                <w:sz w:val="28"/>
                <w:szCs w:val="28"/>
                <w:vertAlign w:val="baseline"/>
                <w:lang w:val="en-US" w:eastAsia="zh-CN"/>
              </w:rPr>
            </w:pPr>
            <w:r>
              <w:rPr>
                <w:rFonts w:hint="eastAsia" w:ascii="宋体" w:hAnsi="宋体" w:eastAsia="宋体" w:cs="宋体"/>
                <w:b w:val="0"/>
                <w:bCs w:val="0"/>
                <w:kern w:val="0"/>
                <w:sz w:val="28"/>
                <w:szCs w:val="28"/>
                <w:vertAlign w:val="baseline"/>
                <w:lang w:eastAsia="zh-CN"/>
              </w:rPr>
              <w:t>调研</w:t>
            </w:r>
            <w:r>
              <w:rPr>
                <w:rFonts w:hint="eastAsia" w:ascii="宋体" w:hAnsi="宋体" w:cs="宋体"/>
                <w:b w:val="0"/>
                <w:bCs w:val="0"/>
                <w:kern w:val="0"/>
                <w:sz w:val="28"/>
                <w:szCs w:val="28"/>
                <w:vertAlign w:val="baseline"/>
                <w:lang w:val="en-US" w:eastAsia="zh-CN"/>
              </w:rPr>
              <w:t>形式</w:t>
            </w:r>
          </w:p>
        </w:tc>
        <w:tc>
          <w:tcPr>
            <w:tcW w:w="5550" w:type="dxa"/>
            <w:gridSpan w:val="2"/>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default" w:ascii="宋体" w:hAnsi="宋体" w:eastAsia="宋体" w:cs="宋体"/>
                <w:b w:val="0"/>
                <w:bCs w:val="0"/>
                <w:kern w:val="0"/>
                <w:sz w:val="28"/>
                <w:szCs w:val="28"/>
                <w:vertAlign w:val="baseline"/>
                <w:lang w:val="en-US" w:eastAsia="zh-CN"/>
              </w:rPr>
            </w:pPr>
            <w:r>
              <w:rPr>
                <w:rFonts w:hint="eastAsia" w:ascii="宋体" w:hAnsi="宋体" w:cs="宋体"/>
                <w:b w:val="0"/>
                <w:bCs w:val="0"/>
                <w:kern w:val="0"/>
                <w:sz w:val="28"/>
                <w:szCs w:val="28"/>
                <w:vertAlign w:val="baseline"/>
                <w:lang w:val="en-US" w:eastAsia="zh-CN"/>
              </w:rPr>
              <w:t>调研时间、</w:t>
            </w:r>
            <w:r>
              <w:rPr>
                <w:rFonts w:hint="eastAsia" w:ascii="宋体" w:hAnsi="宋体" w:eastAsia="宋体" w:cs="宋体"/>
                <w:b w:val="0"/>
                <w:bCs w:val="0"/>
                <w:kern w:val="0"/>
                <w:sz w:val="28"/>
                <w:szCs w:val="28"/>
                <w:vertAlign w:val="baseline"/>
                <w:lang w:eastAsia="zh-CN"/>
              </w:rPr>
              <w:t>内容</w:t>
            </w:r>
            <w:r>
              <w:rPr>
                <w:rFonts w:hint="eastAsia" w:ascii="宋体" w:hAnsi="宋体" w:cs="宋体"/>
                <w:b w:val="0"/>
                <w:bCs w:val="0"/>
                <w:kern w:val="0"/>
                <w:sz w:val="28"/>
                <w:szCs w:val="28"/>
                <w:vertAlign w:val="baseline"/>
                <w:lang w:val="en-US" w:eastAsia="zh-CN"/>
              </w:rPr>
              <w:t>及佐证材料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96"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1768"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1981"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2334"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5550" w:type="dxa"/>
            <w:gridSpan w:val="2"/>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96"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1768"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1981"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2334"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5550" w:type="dxa"/>
            <w:gridSpan w:val="2"/>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96"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1768"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1981"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2334"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5550" w:type="dxa"/>
            <w:gridSpan w:val="2"/>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96"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1768"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1981"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2334"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5550" w:type="dxa"/>
            <w:gridSpan w:val="2"/>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96"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1768"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1981"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2334"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5550" w:type="dxa"/>
            <w:gridSpan w:val="2"/>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29" w:type="dxa"/>
            <w:gridSpan w:val="6"/>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r>
              <w:rPr>
                <w:rFonts w:hint="eastAsia" w:ascii="宋体" w:hAnsi="宋体" w:eastAsia="宋体" w:cs="宋体"/>
                <w:b w:val="0"/>
                <w:bCs w:val="0"/>
                <w:kern w:val="0"/>
                <w:sz w:val="28"/>
                <w:szCs w:val="28"/>
                <w:vertAlign w:val="baseline"/>
                <w:lang w:eastAsia="zh-CN"/>
              </w:rPr>
              <w:t>同类院校调研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96"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r>
              <w:rPr>
                <w:rFonts w:hint="eastAsia" w:ascii="宋体" w:hAnsi="宋体" w:eastAsia="宋体" w:cs="宋体"/>
                <w:b w:val="0"/>
                <w:bCs w:val="0"/>
                <w:kern w:val="0"/>
                <w:sz w:val="28"/>
                <w:szCs w:val="28"/>
                <w:vertAlign w:val="baseline"/>
                <w:lang w:eastAsia="zh-CN"/>
              </w:rPr>
              <w:t>学校</w:t>
            </w:r>
          </w:p>
        </w:tc>
        <w:tc>
          <w:tcPr>
            <w:tcW w:w="1768"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r>
              <w:rPr>
                <w:rFonts w:hint="eastAsia" w:ascii="宋体" w:hAnsi="宋体" w:eastAsia="宋体" w:cs="宋体"/>
                <w:b w:val="0"/>
                <w:bCs w:val="0"/>
                <w:kern w:val="0"/>
                <w:sz w:val="28"/>
                <w:szCs w:val="28"/>
                <w:vertAlign w:val="baseline"/>
                <w:lang w:eastAsia="zh-CN"/>
              </w:rPr>
              <w:t>学校联系人</w:t>
            </w:r>
          </w:p>
        </w:tc>
        <w:tc>
          <w:tcPr>
            <w:tcW w:w="1981" w:type="dxa"/>
            <w:vAlign w:val="top"/>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leftChars="0" w:right="0" w:rightChars="0"/>
              <w:jc w:val="center"/>
              <w:textAlignment w:val="auto"/>
              <w:outlineLvl w:val="9"/>
              <w:rPr>
                <w:rFonts w:hint="eastAsia" w:ascii="宋体" w:hAnsi="宋体" w:eastAsia="宋体" w:cs="宋体"/>
                <w:b w:val="0"/>
                <w:bCs w:val="0"/>
                <w:kern w:val="0"/>
                <w:sz w:val="28"/>
                <w:szCs w:val="28"/>
                <w:vertAlign w:val="baseline"/>
                <w:lang w:eastAsia="zh-CN"/>
              </w:rPr>
            </w:pPr>
            <w:r>
              <w:rPr>
                <w:rFonts w:hint="eastAsia" w:ascii="宋体" w:hAnsi="宋体" w:cs="宋体"/>
                <w:b w:val="0"/>
                <w:bCs w:val="0"/>
                <w:kern w:val="0"/>
                <w:sz w:val="28"/>
                <w:szCs w:val="28"/>
                <w:vertAlign w:val="baseline"/>
                <w:lang w:eastAsia="zh-CN"/>
              </w:rPr>
              <w:t>调研</w:t>
            </w:r>
            <w:r>
              <w:rPr>
                <w:rFonts w:hint="eastAsia" w:ascii="宋体" w:hAnsi="宋体" w:cs="宋体"/>
                <w:b w:val="0"/>
                <w:bCs w:val="0"/>
                <w:kern w:val="0"/>
                <w:sz w:val="28"/>
                <w:szCs w:val="28"/>
                <w:vertAlign w:val="baseline"/>
                <w:lang w:val="en-US" w:eastAsia="zh-CN"/>
              </w:rPr>
              <w:t>人员</w:t>
            </w:r>
          </w:p>
        </w:tc>
        <w:tc>
          <w:tcPr>
            <w:tcW w:w="2501" w:type="dxa"/>
            <w:gridSpan w:val="2"/>
            <w:vAlign w:val="top"/>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leftChars="0" w:right="0" w:rightChars="0"/>
              <w:jc w:val="center"/>
              <w:textAlignment w:val="auto"/>
              <w:outlineLvl w:val="9"/>
              <w:rPr>
                <w:rFonts w:hint="eastAsia" w:ascii="宋体" w:hAnsi="宋体" w:eastAsia="宋体" w:cs="宋体"/>
                <w:b w:val="0"/>
                <w:bCs w:val="0"/>
                <w:kern w:val="0"/>
                <w:sz w:val="28"/>
                <w:szCs w:val="28"/>
                <w:vertAlign w:val="baseline"/>
                <w:lang w:eastAsia="zh-CN"/>
              </w:rPr>
            </w:pPr>
            <w:r>
              <w:rPr>
                <w:rFonts w:hint="eastAsia" w:ascii="宋体" w:hAnsi="宋体" w:eastAsia="宋体" w:cs="宋体"/>
                <w:b w:val="0"/>
                <w:bCs w:val="0"/>
                <w:kern w:val="0"/>
                <w:sz w:val="28"/>
                <w:szCs w:val="28"/>
                <w:vertAlign w:val="baseline"/>
                <w:lang w:eastAsia="zh-CN"/>
              </w:rPr>
              <w:t>调研</w:t>
            </w:r>
            <w:r>
              <w:rPr>
                <w:rFonts w:hint="eastAsia" w:ascii="宋体" w:hAnsi="宋体" w:cs="宋体"/>
                <w:b w:val="0"/>
                <w:bCs w:val="0"/>
                <w:kern w:val="0"/>
                <w:sz w:val="28"/>
                <w:szCs w:val="28"/>
                <w:vertAlign w:val="baseline"/>
                <w:lang w:val="en-US" w:eastAsia="zh-CN"/>
              </w:rPr>
              <w:t>形式</w:t>
            </w:r>
          </w:p>
        </w:tc>
        <w:tc>
          <w:tcPr>
            <w:tcW w:w="5383"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r>
              <w:rPr>
                <w:rFonts w:hint="eastAsia" w:ascii="宋体" w:hAnsi="宋体" w:cs="宋体"/>
                <w:b w:val="0"/>
                <w:bCs w:val="0"/>
                <w:kern w:val="0"/>
                <w:sz w:val="28"/>
                <w:szCs w:val="28"/>
                <w:vertAlign w:val="baseline"/>
                <w:lang w:val="en-US" w:eastAsia="zh-CN"/>
              </w:rPr>
              <w:t>调研时间、</w:t>
            </w:r>
            <w:r>
              <w:rPr>
                <w:rFonts w:hint="eastAsia" w:ascii="宋体" w:hAnsi="宋体" w:eastAsia="宋体" w:cs="宋体"/>
                <w:b w:val="0"/>
                <w:bCs w:val="0"/>
                <w:kern w:val="0"/>
                <w:sz w:val="28"/>
                <w:szCs w:val="28"/>
                <w:vertAlign w:val="baseline"/>
                <w:lang w:eastAsia="zh-CN"/>
              </w:rPr>
              <w:t>内容</w:t>
            </w:r>
            <w:r>
              <w:rPr>
                <w:rFonts w:hint="eastAsia" w:ascii="宋体" w:hAnsi="宋体" w:cs="宋体"/>
                <w:b w:val="0"/>
                <w:bCs w:val="0"/>
                <w:kern w:val="0"/>
                <w:sz w:val="28"/>
                <w:szCs w:val="28"/>
                <w:vertAlign w:val="baseline"/>
                <w:lang w:val="en-US" w:eastAsia="zh-CN"/>
              </w:rPr>
              <w:t>及佐证材料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96"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1768"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1981"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2501" w:type="dxa"/>
            <w:gridSpan w:val="2"/>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5383"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96"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1768"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1981"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2501" w:type="dxa"/>
            <w:gridSpan w:val="2"/>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5383"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96"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1768"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1981"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2501" w:type="dxa"/>
            <w:gridSpan w:val="2"/>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5383"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96"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1768"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1981"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2501" w:type="dxa"/>
            <w:gridSpan w:val="2"/>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5383"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29" w:type="dxa"/>
            <w:gridSpan w:val="6"/>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default" w:ascii="宋体" w:hAnsi="宋体" w:eastAsia="宋体" w:cs="宋体"/>
                <w:b w:val="0"/>
                <w:bCs w:val="0"/>
                <w:kern w:val="0"/>
                <w:sz w:val="28"/>
                <w:szCs w:val="28"/>
                <w:vertAlign w:val="baseline"/>
                <w:lang w:val="en-US" w:eastAsia="zh-CN"/>
              </w:rPr>
            </w:pPr>
            <w:r>
              <w:rPr>
                <w:rFonts w:hint="eastAsia" w:ascii="宋体" w:hAnsi="宋体" w:cs="宋体"/>
                <w:b w:val="0"/>
                <w:bCs w:val="0"/>
                <w:kern w:val="0"/>
                <w:sz w:val="28"/>
                <w:szCs w:val="28"/>
                <w:vertAlign w:val="baseline"/>
                <w:lang w:val="en-US" w:eastAsia="zh-CN"/>
              </w:rPr>
              <w:t>毕业生跟踪调研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96"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default" w:ascii="宋体" w:hAnsi="宋体" w:eastAsia="宋体" w:cs="宋体"/>
                <w:b w:val="0"/>
                <w:bCs w:val="0"/>
                <w:kern w:val="0"/>
                <w:sz w:val="28"/>
                <w:szCs w:val="28"/>
                <w:vertAlign w:val="baseline"/>
                <w:lang w:val="en-US" w:eastAsia="zh-CN"/>
              </w:rPr>
            </w:pPr>
            <w:r>
              <w:rPr>
                <w:rFonts w:hint="eastAsia" w:ascii="宋体" w:hAnsi="宋体" w:cs="宋体"/>
                <w:b w:val="0"/>
                <w:bCs w:val="0"/>
                <w:kern w:val="0"/>
                <w:sz w:val="28"/>
                <w:szCs w:val="28"/>
                <w:vertAlign w:val="baseline"/>
                <w:lang w:val="en-US" w:eastAsia="zh-CN"/>
              </w:rPr>
              <w:t>专业班级</w:t>
            </w:r>
          </w:p>
        </w:tc>
        <w:tc>
          <w:tcPr>
            <w:tcW w:w="1768"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default" w:ascii="宋体" w:hAnsi="宋体" w:eastAsia="宋体" w:cs="宋体"/>
                <w:b w:val="0"/>
                <w:bCs w:val="0"/>
                <w:kern w:val="0"/>
                <w:sz w:val="28"/>
                <w:szCs w:val="28"/>
                <w:vertAlign w:val="baseline"/>
                <w:lang w:val="en-US" w:eastAsia="zh-CN"/>
              </w:rPr>
            </w:pPr>
            <w:r>
              <w:rPr>
                <w:rFonts w:hint="eastAsia" w:ascii="宋体" w:hAnsi="宋体" w:cs="宋体"/>
                <w:b w:val="0"/>
                <w:bCs w:val="0"/>
                <w:kern w:val="0"/>
                <w:sz w:val="28"/>
                <w:szCs w:val="28"/>
                <w:vertAlign w:val="baseline"/>
                <w:lang w:val="en-US" w:eastAsia="zh-CN"/>
              </w:rPr>
              <w:t>人数</w:t>
            </w:r>
          </w:p>
        </w:tc>
        <w:tc>
          <w:tcPr>
            <w:tcW w:w="1981"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default" w:ascii="宋体" w:hAnsi="宋体" w:eastAsia="宋体" w:cs="宋体"/>
                <w:b w:val="0"/>
                <w:bCs w:val="0"/>
                <w:kern w:val="0"/>
                <w:sz w:val="28"/>
                <w:szCs w:val="28"/>
                <w:vertAlign w:val="baseline"/>
                <w:lang w:val="en-US" w:eastAsia="zh-CN"/>
              </w:rPr>
            </w:pPr>
            <w:r>
              <w:rPr>
                <w:rFonts w:hint="eastAsia" w:ascii="宋体" w:hAnsi="宋体" w:cs="宋体"/>
                <w:b w:val="0"/>
                <w:bCs w:val="0"/>
                <w:kern w:val="0"/>
                <w:sz w:val="28"/>
                <w:szCs w:val="28"/>
                <w:vertAlign w:val="baseline"/>
                <w:lang w:val="en-US" w:eastAsia="zh-CN"/>
              </w:rPr>
              <w:t>调研人员</w:t>
            </w:r>
          </w:p>
        </w:tc>
        <w:tc>
          <w:tcPr>
            <w:tcW w:w="2501" w:type="dxa"/>
            <w:gridSpan w:val="2"/>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r>
              <w:rPr>
                <w:rFonts w:hint="eastAsia" w:ascii="宋体" w:hAnsi="宋体" w:eastAsia="宋体" w:cs="宋体"/>
                <w:b w:val="0"/>
                <w:bCs w:val="0"/>
                <w:kern w:val="0"/>
                <w:sz w:val="28"/>
                <w:szCs w:val="28"/>
                <w:vertAlign w:val="baseline"/>
                <w:lang w:eastAsia="zh-CN"/>
              </w:rPr>
              <w:t>调研</w:t>
            </w:r>
            <w:r>
              <w:rPr>
                <w:rFonts w:hint="eastAsia" w:ascii="宋体" w:hAnsi="宋体" w:cs="宋体"/>
                <w:b w:val="0"/>
                <w:bCs w:val="0"/>
                <w:kern w:val="0"/>
                <w:sz w:val="28"/>
                <w:szCs w:val="28"/>
                <w:vertAlign w:val="baseline"/>
                <w:lang w:val="en-US" w:eastAsia="zh-CN"/>
              </w:rPr>
              <w:t>形式</w:t>
            </w:r>
          </w:p>
        </w:tc>
        <w:tc>
          <w:tcPr>
            <w:tcW w:w="5383"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r>
              <w:rPr>
                <w:rFonts w:hint="eastAsia" w:ascii="宋体" w:hAnsi="宋体" w:cs="宋体"/>
                <w:b w:val="0"/>
                <w:bCs w:val="0"/>
                <w:kern w:val="0"/>
                <w:sz w:val="28"/>
                <w:szCs w:val="28"/>
                <w:vertAlign w:val="baseline"/>
                <w:lang w:val="en-US" w:eastAsia="zh-CN"/>
              </w:rPr>
              <w:t>调研时间、</w:t>
            </w:r>
            <w:r>
              <w:rPr>
                <w:rFonts w:hint="eastAsia" w:ascii="宋体" w:hAnsi="宋体" w:eastAsia="宋体" w:cs="宋体"/>
                <w:b w:val="0"/>
                <w:bCs w:val="0"/>
                <w:kern w:val="0"/>
                <w:sz w:val="28"/>
                <w:szCs w:val="28"/>
                <w:vertAlign w:val="baseline"/>
                <w:lang w:eastAsia="zh-CN"/>
              </w:rPr>
              <w:t>内容</w:t>
            </w:r>
            <w:r>
              <w:rPr>
                <w:rFonts w:hint="eastAsia" w:ascii="宋体" w:hAnsi="宋体" w:cs="宋体"/>
                <w:b w:val="0"/>
                <w:bCs w:val="0"/>
                <w:kern w:val="0"/>
                <w:sz w:val="28"/>
                <w:szCs w:val="28"/>
                <w:vertAlign w:val="baseline"/>
                <w:lang w:val="en-US" w:eastAsia="zh-CN"/>
              </w:rPr>
              <w:t>及佐证材料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96"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1768"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1981"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2501" w:type="dxa"/>
            <w:gridSpan w:val="2"/>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5383"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96"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1768"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1981"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2501" w:type="dxa"/>
            <w:gridSpan w:val="2"/>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5383"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96"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1768"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1981"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2501" w:type="dxa"/>
            <w:gridSpan w:val="2"/>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c>
          <w:tcPr>
            <w:tcW w:w="5383" w:type="dxa"/>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20" w:lineRule="atLeast"/>
              <w:ind w:left="0" w:right="0"/>
              <w:jc w:val="center"/>
              <w:textAlignment w:val="auto"/>
              <w:outlineLvl w:val="9"/>
              <w:rPr>
                <w:rFonts w:hint="eastAsia" w:ascii="宋体" w:hAnsi="宋体" w:eastAsia="宋体" w:cs="宋体"/>
                <w:b w:val="0"/>
                <w:bCs w:val="0"/>
                <w:kern w:val="0"/>
                <w:sz w:val="28"/>
                <w:szCs w:val="28"/>
                <w:vertAlign w:val="baseline"/>
                <w:lang w:eastAsia="zh-CN"/>
              </w:rPr>
            </w:pPr>
          </w:p>
        </w:tc>
      </w:tr>
    </w:tbl>
    <w:p>
      <w:pPr>
        <w:keepNext w:val="0"/>
        <w:keepLines w:val="0"/>
        <w:pageBreakBefore w:val="0"/>
        <w:widowControl/>
        <w:shd w:val="clear" w:color="auto" w:fill="FFFFFF"/>
        <w:kinsoku/>
        <w:wordWrap/>
        <w:overflowPunct/>
        <w:topLinePunct w:val="0"/>
        <w:autoSpaceDE/>
        <w:autoSpaceDN/>
        <w:bidi w:val="0"/>
        <w:adjustRightInd/>
        <w:snapToGrid w:val="0"/>
        <w:spacing w:before="156" w:beforeLines="50" w:after="156" w:afterLines="50" w:line="420" w:lineRule="atLeast"/>
        <w:jc w:val="both"/>
        <w:textAlignment w:val="auto"/>
        <w:outlineLvl w:val="9"/>
        <w:rPr>
          <w:rFonts w:hint="eastAsia" w:cs="宋体" w:asciiTheme="minorEastAsia" w:hAnsiTheme="minorEastAsia" w:eastAsiaTheme="minorEastAsia"/>
          <w:b/>
          <w:bCs/>
          <w:kern w:val="0"/>
          <w:sz w:val="28"/>
          <w:szCs w:val="28"/>
          <w:lang w:eastAsia="zh-CN"/>
        </w:rPr>
      </w:pPr>
      <w:r>
        <w:rPr>
          <w:rFonts w:hint="eastAsia" w:cs="宋体" w:asciiTheme="minorEastAsia" w:hAnsiTheme="minorEastAsia" w:eastAsiaTheme="minorEastAsia"/>
          <w:b/>
          <w:bCs/>
          <w:kern w:val="0"/>
          <w:sz w:val="28"/>
          <w:szCs w:val="28"/>
          <w:lang w:eastAsia="zh-CN"/>
        </w:rPr>
        <w:t>注：</w:t>
      </w:r>
    </w:p>
    <w:p>
      <w:pPr>
        <w:keepNext w:val="0"/>
        <w:keepLines w:val="0"/>
        <w:pageBreakBefore w:val="0"/>
        <w:widowControl/>
        <w:shd w:val="clear" w:color="auto" w:fill="FFFFFF"/>
        <w:kinsoku/>
        <w:wordWrap/>
        <w:overflowPunct/>
        <w:topLinePunct w:val="0"/>
        <w:autoSpaceDE/>
        <w:autoSpaceDN/>
        <w:bidi w:val="0"/>
        <w:adjustRightInd/>
        <w:snapToGrid w:val="0"/>
        <w:spacing w:before="156" w:beforeLines="50" w:after="156" w:afterLines="50" w:line="420" w:lineRule="atLeast"/>
        <w:jc w:val="both"/>
        <w:textAlignment w:val="auto"/>
        <w:outlineLvl w:val="9"/>
        <w:rPr>
          <w:rFonts w:hint="eastAsia" w:cs="宋体" w:asciiTheme="minorEastAsia" w:hAnsiTheme="minorEastAsia" w:eastAsiaTheme="minorEastAsia"/>
          <w:b w:val="0"/>
          <w:bCs w:val="0"/>
          <w:kern w:val="0"/>
          <w:sz w:val="24"/>
          <w:szCs w:val="24"/>
          <w:lang w:val="en-US" w:eastAsia="zh-CN"/>
        </w:rPr>
      </w:pPr>
      <w:r>
        <w:rPr>
          <w:rFonts w:hint="eastAsia" w:cs="宋体" w:asciiTheme="minorEastAsia" w:hAnsiTheme="minorEastAsia" w:eastAsiaTheme="minorEastAsia"/>
          <w:b w:val="0"/>
          <w:bCs w:val="0"/>
          <w:kern w:val="0"/>
          <w:sz w:val="24"/>
          <w:szCs w:val="24"/>
          <w:lang w:val="en-US" w:eastAsia="zh-CN"/>
        </w:rPr>
        <w:t>1.</w:t>
      </w:r>
      <w:r>
        <w:rPr>
          <w:rFonts w:hint="eastAsia" w:cs="宋体" w:asciiTheme="minorEastAsia" w:hAnsiTheme="minorEastAsia" w:eastAsiaTheme="minorEastAsia"/>
          <w:b w:val="0"/>
          <w:bCs w:val="0"/>
          <w:kern w:val="0"/>
          <w:sz w:val="24"/>
          <w:szCs w:val="24"/>
          <w:lang w:eastAsia="zh-CN"/>
        </w:rPr>
        <w:t>应至少调研5个行业企业、3个同类院校（优先选择双高</w:t>
      </w:r>
      <w:r>
        <w:rPr>
          <w:rFonts w:hint="eastAsia" w:cs="宋体" w:asciiTheme="minorEastAsia" w:hAnsiTheme="minorEastAsia" w:eastAsiaTheme="minorEastAsia"/>
          <w:b w:val="0"/>
          <w:bCs w:val="0"/>
          <w:kern w:val="0"/>
          <w:sz w:val="24"/>
          <w:szCs w:val="24"/>
          <w:lang w:val="en-US" w:eastAsia="zh-CN"/>
        </w:rPr>
        <w:t>校</w:t>
      </w:r>
      <w:r>
        <w:rPr>
          <w:rFonts w:hint="eastAsia" w:cs="宋体" w:asciiTheme="minorEastAsia" w:hAnsiTheme="minorEastAsia" w:eastAsiaTheme="minorEastAsia"/>
          <w:b w:val="0"/>
          <w:bCs w:val="0"/>
          <w:kern w:val="0"/>
          <w:sz w:val="24"/>
          <w:szCs w:val="24"/>
          <w:lang w:eastAsia="zh-CN"/>
        </w:rPr>
        <w:t>或省内综合办学水平领先的院校），毕业生调研数量应不少于年毕业学生数的70%。</w:t>
      </w:r>
    </w:p>
    <w:p>
      <w:pPr>
        <w:keepNext w:val="0"/>
        <w:keepLines w:val="0"/>
        <w:pageBreakBefore w:val="0"/>
        <w:widowControl/>
        <w:shd w:val="clear" w:color="auto" w:fill="FFFFFF"/>
        <w:kinsoku/>
        <w:wordWrap/>
        <w:overflowPunct/>
        <w:topLinePunct w:val="0"/>
        <w:autoSpaceDE/>
        <w:autoSpaceDN/>
        <w:bidi w:val="0"/>
        <w:adjustRightInd/>
        <w:snapToGrid w:val="0"/>
        <w:spacing w:before="156" w:beforeLines="50" w:after="156" w:afterLines="50" w:line="420" w:lineRule="atLeast"/>
        <w:jc w:val="both"/>
        <w:textAlignment w:val="auto"/>
        <w:outlineLvl w:val="9"/>
        <w:rPr>
          <w:rFonts w:hint="eastAsia" w:cs="宋体" w:asciiTheme="minorEastAsia" w:hAnsiTheme="minorEastAsia" w:eastAsiaTheme="minorEastAsia"/>
          <w:b w:val="0"/>
          <w:bCs w:val="0"/>
          <w:kern w:val="0"/>
          <w:sz w:val="24"/>
          <w:szCs w:val="24"/>
          <w:lang w:eastAsia="zh-CN"/>
        </w:rPr>
      </w:pPr>
      <w:r>
        <w:rPr>
          <w:rFonts w:hint="eastAsia" w:cs="宋体" w:asciiTheme="minorEastAsia" w:hAnsiTheme="minorEastAsia" w:eastAsiaTheme="minorEastAsia"/>
          <w:b w:val="0"/>
          <w:bCs w:val="0"/>
          <w:kern w:val="0"/>
          <w:sz w:val="24"/>
          <w:szCs w:val="24"/>
          <w:lang w:val="en-US" w:eastAsia="zh-CN"/>
        </w:rPr>
        <w:t>2.</w:t>
      </w:r>
      <w:r>
        <w:rPr>
          <w:rFonts w:hint="eastAsia" w:cs="宋体" w:asciiTheme="minorEastAsia" w:hAnsiTheme="minorEastAsia" w:eastAsiaTheme="minorEastAsia"/>
          <w:b w:val="0"/>
          <w:bCs w:val="0"/>
          <w:kern w:val="0"/>
          <w:sz w:val="24"/>
          <w:szCs w:val="24"/>
          <w:lang w:eastAsia="zh-CN"/>
        </w:rPr>
        <w:t>调研形式包括实地调研、电话访谈、邮件调研、问卷调研等。</w:t>
      </w:r>
    </w:p>
    <w:p>
      <w:pPr>
        <w:keepNext w:val="0"/>
        <w:keepLines w:val="0"/>
        <w:pageBreakBefore w:val="0"/>
        <w:widowControl/>
        <w:shd w:val="clear" w:color="auto" w:fill="FFFFFF"/>
        <w:kinsoku/>
        <w:wordWrap/>
        <w:overflowPunct/>
        <w:topLinePunct w:val="0"/>
        <w:autoSpaceDE/>
        <w:autoSpaceDN/>
        <w:bidi w:val="0"/>
        <w:adjustRightInd/>
        <w:snapToGrid w:val="0"/>
        <w:spacing w:before="156" w:beforeLines="50" w:after="156" w:afterLines="50" w:line="420" w:lineRule="atLeast"/>
        <w:jc w:val="both"/>
        <w:textAlignment w:val="auto"/>
        <w:outlineLvl w:val="9"/>
        <w:rPr>
          <w:rFonts w:hint="eastAsia" w:cs="宋体" w:asciiTheme="minorEastAsia" w:hAnsiTheme="minorEastAsia" w:eastAsiaTheme="minorEastAsia"/>
          <w:b w:val="0"/>
          <w:bCs w:val="0"/>
          <w:kern w:val="0"/>
          <w:sz w:val="24"/>
          <w:szCs w:val="24"/>
          <w:lang w:eastAsia="zh-CN"/>
        </w:rPr>
      </w:pPr>
      <w:r>
        <w:rPr>
          <w:rFonts w:hint="eastAsia" w:cs="宋体" w:asciiTheme="minorEastAsia" w:hAnsiTheme="minorEastAsia" w:eastAsiaTheme="minorEastAsia"/>
          <w:b w:val="0"/>
          <w:bCs w:val="0"/>
          <w:kern w:val="0"/>
          <w:sz w:val="24"/>
          <w:szCs w:val="24"/>
          <w:lang w:val="en-US" w:eastAsia="zh-CN"/>
        </w:rPr>
        <w:t>3.</w:t>
      </w:r>
      <w:r>
        <w:rPr>
          <w:rFonts w:hint="eastAsia" w:cs="宋体" w:asciiTheme="minorEastAsia" w:hAnsiTheme="minorEastAsia" w:eastAsiaTheme="minorEastAsia"/>
          <w:b w:val="0"/>
          <w:bCs w:val="0"/>
          <w:kern w:val="0"/>
          <w:sz w:val="24"/>
          <w:szCs w:val="24"/>
          <w:lang w:eastAsia="zh-CN"/>
        </w:rPr>
        <w:t>调研内容包含但不仅限于以下内容：（1）市场对专业人才的需求状况与发展趋势；（2）专业设置的职业面向和就业岗位；（3）行业企业专业人员结构和对高职层次人才的需求以及能提供的岗位；（4）行业企业专家对高职层次人才的知识、能力、素质和职业证书要求以及对课程开设的意见；（5）行业企业在高职层次人才使用中发现的问题和不足以及有关建议；（6）同类院校专业开设及专业人才培养方案制定情况调查；（7）同类院校专业（群）课程体系构建及“三教”改革情况；（</w:t>
      </w:r>
      <w:r>
        <w:rPr>
          <w:rFonts w:hint="eastAsia" w:cs="宋体" w:asciiTheme="minorEastAsia" w:hAnsiTheme="minorEastAsia" w:eastAsiaTheme="minorEastAsia"/>
          <w:b w:val="0"/>
          <w:bCs w:val="0"/>
          <w:kern w:val="0"/>
          <w:sz w:val="24"/>
          <w:szCs w:val="24"/>
          <w:lang w:val="en-US" w:eastAsia="zh-CN"/>
        </w:rPr>
        <w:t>8</w:t>
      </w:r>
      <w:r>
        <w:rPr>
          <w:rFonts w:hint="eastAsia" w:cs="宋体" w:asciiTheme="minorEastAsia" w:hAnsiTheme="minorEastAsia" w:eastAsiaTheme="minorEastAsia"/>
          <w:b w:val="0"/>
          <w:bCs w:val="0"/>
          <w:kern w:val="0"/>
          <w:sz w:val="24"/>
          <w:szCs w:val="24"/>
          <w:lang w:eastAsia="zh-CN"/>
        </w:rPr>
        <w:t>）同类院校专业（群）</w:t>
      </w:r>
      <w:r>
        <w:rPr>
          <w:rFonts w:hint="eastAsia" w:cs="宋体" w:asciiTheme="minorEastAsia" w:hAnsiTheme="minorEastAsia" w:eastAsiaTheme="minorEastAsia"/>
          <w:b w:val="0"/>
          <w:bCs w:val="0"/>
          <w:kern w:val="0"/>
          <w:sz w:val="24"/>
          <w:szCs w:val="24"/>
          <w:lang w:val="en-US" w:eastAsia="zh-CN"/>
        </w:rPr>
        <w:t>升级和数字化改造情况；</w:t>
      </w:r>
      <w:r>
        <w:rPr>
          <w:rFonts w:hint="eastAsia" w:cs="宋体" w:asciiTheme="minorEastAsia" w:hAnsiTheme="minorEastAsia" w:eastAsiaTheme="minorEastAsia"/>
          <w:b w:val="0"/>
          <w:bCs w:val="0"/>
          <w:kern w:val="0"/>
          <w:sz w:val="24"/>
          <w:szCs w:val="24"/>
          <w:lang w:eastAsia="zh-CN"/>
        </w:rPr>
        <w:t>（</w:t>
      </w:r>
      <w:r>
        <w:rPr>
          <w:rFonts w:hint="eastAsia" w:cs="宋体" w:asciiTheme="minorEastAsia" w:hAnsiTheme="minorEastAsia" w:eastAsiaTheme="minorEastAsia"/>
          <w:b w:val="0"/>
          <w:bCs w:val="0"/>
          <w:kern w:val="0"/>
          <w:sz w:val="24"/>
          <w:szCs w:val="24"/>
          <w:lang w:val="en-US" w:eastAsia="zh-CN"/>
        </w:rPr>
        <w:t>9</w:t>
      </w:r>
      <w:r>
        <w:rPr>
          <w:rFonts w:hint="eastAsia" w:cs="宋体" w:asciiTheme="minorEastAsia" w:hAnsiTheme="minorEastAsia" w:eastAsiaTheme="minorEastAsia"/>
          <w:b w:val="0"/>
          <w:bCs w:val="0"/>
          <w:kern w:val="0"/>
          <w:sz w:val="24"/>
          <w:szCs w:val="24"/>
          <w:lang w:eastAsia="zh-CN"/>
        </w:rPr>
        <w:t>）毕业生对专业知识、技能以及岗位从业素质要求的认识和建议；（</w:t>
      </w:r>
      <w:r>
        <w:rPr>
          <w:rFonts w:hint="eastAsia" w:cs="宋体" w:asciiTheme="minorEastAsia" w:hAnsiTheme="minorEastAsia" w:eastAsiaTheme="minorEastAsia"/>
          <w:b w:val="0"/>
          <w:bCs w:val="0"/>
          <w:kern w:val="0"/>
          <w:sz w:val="24"/>
          <w:szCs w:val="24"/>
          <w:lang w:val="en-US" w:eastAsia="zh-CN"/>
        </w:rPr>
        <w:t>10</w:t>
      </w:r>
      <w:r>
        <w:rPr>
          <w:rFonts w:hint="eastAsia" w:cs="宋体" w:asciiTheme="minorEastAsia" w:hAnsiTheme="minorEastAsia" w:eastAsiaTheme="minorEastAsia"/>
          <w:b w:val="0"/>
          <w:bCs w:val="0"/>
          <w:kern w:val="0"/>
          <w:sz w:val="24"/>
          <w:szCs w:val="24"/>
          <w:lang w:eastAsia="zh-CN"/>
        </w:rPr>
        <w:t>）毕业生对教学条件、教学水平及教学管理方面的评价。</w:t>
      </w:r>
    </w:p>
    <w:p>
      <w:pPr>
        <w:keepNext w:val="0"/>
        <w:keepLines w:val="0"/>
        <w:pageBreakBefore w:val="0"/>
        <w:widowControl/>
        <w:shd w:val="clear" w:color="auto" w:fill="FFFFFF"/>
        <w:kinsoku/>
        <w:wordWrap/>
        <w:overflowPunct/>
        <w:topLinePunct w:val="0"/>
        <w:autoSpaceDE/>
        <w:autoSpaceDN/>
        <w:bidi w:val="0"/>
        <w:adjustRightInd/>
        <w:snapToGrid w:val="0"/>
        <w:spacing w:before="156" w:beforeLines="50" w:after="156" w:afterLines="50" w:line="420" w:lineRule="atLeast"/>
        <w:jc w:val="center"/>
        <w:textAlignment w:val="auto"/>
        <w:outlineLvl w:val="9"/>
        <w:rPr>
          <w:rFonts w:hint="eastAsia" w:cs="宋体" w:asciiTheme="minorEastAsia" w:hAnsiTheme="minorEastAsia" w:eastAsiaTheme="minorEastAsia"/>
          <w:b/>
          <w:bCs/>
          <w:kern w:val="0"/>
          <w:sz w:val="28"/>
          <w:szCs w:val="28"/>
          <w:lang w:eastAsia="zh-CN"/>
        </w:rPr>
      </w:pPr>
    </w:p>
    <w:p>
      <w:pPr>
        <w:keepNext w:val="0"/>
        <w:keepLines w:val="0"/>
        <w:pageBreakBefore w:val="0"/>
        <w:widowControl/>
        <w:shd w:val="clear" w:color="auto" w:fill="FFFFFF"/>
        <w:kinsoku/>
        <w:wordWrap/>
        <w:overflowPunct/>
        <w:topLinePunct w:val="0"/>
        <w:autoSpaceDE/>
        <w:autoSpaceDN/>
        <w:bidi w:val="0"/>
        <w:adjustRightInd/>
        <w:snapToGrid w:val="0"/>
        <w:spacing w:before="156" w:beforeLines="50" w:after="156" w:afterLines="50" w:line="420" w:lineRule="atLeast"/>
        <w:jc w:val="center"/>
        <w:textAlignment w:val="auto"/>
        <w:outlineLvl w:val="9"/>
        <w:rPr>
          <w:rFonts w:hint="eastAsia" w:cs="宋体" w:asciiTheme="minorEastAsia" w:hAnsiTheme="minorEastAsia" w:eastAsiaTheme="minorEastAsia"/>
          <w:b/>
          <w:bCs/>
          <w:kern w:val="0"/>
          <w:sz w:val="28"/>
          <w:szCs w:val="28"/>
          <w:lang w:eastAsia="zh-CN"/>
        </w:rPr>
      </w:pPr>
    </w:p>
    <w:p>
      <w:pPr>
        <w:keepNext w:val="0"/>
        <w:keepLines w:val="0"/>
        <w:pageBreakBefore w:val="0"/>
        <w:widowControl/>
        <w:shd w:val="clear" w:color="auto" w:fill="FFFFFF"/>
        <w:kinsoku/>
        <w:wordWrap/>
        <w:overflowPunct/>
        <w:topLinePunct w:val="0"/>
        <w:autoSpaceDE/>
        <w:autoSpaceDN/>
        <w:bidi w:val="0"/>
        <w:adjustRightInd/>
        <w:snapToGrid w:val="0"/>
        <w:spacing w:before="156" w:beforeLines="50" w:after="156" w:afterLines="50" w:line="420" w:lineRule="atLeast"/>
        <w:jc w:val="center"/>
        <w:textAlignment w:val="auto"/>
        <w:outlineLvl w:val="9"/>
        <w:rPr>
          <w:rFonts w:hint="eastAsia" w:cs="宋体" w:asciiTheme="minorEastAsia" w:hAnsiTheme="minorEastAsia" w:eastAsiaTheme="minorEastAsia"/>
          <w:b/>
          <w:bCs/>
          <w:kern w:val="0"/>
          <w:sz w:val="28"/>
          <w:szCs w:val="28"/>
          <w:lang w:eastAsia="zh-CN"/>
        </w:rPr>
      </w:pPr>
    </w:p>
    <w:p>
      <w:pPr>
        <w:keepNext w:val="0"/>
        <w:keepLines w:val="0"/>
        <w:pageBreakBefore w:val="0"/>
        <w:widowControl/>
        <w:shd w:val="clear" w:color="auto" w:fill="FFFFFF"/>
        <w:kinsoku/>
        <w:wordWrap/>
        <w:overflowPunct/>
        <w:topLinePunct w:val="0"/>
        <w:autoSpaceDE/>
        <w:autoSpaceDN/>
        <w:bidi w:val="0"/>
        <w:adjustRightInd/>
        <w:snapToGrid w:val="0"/>
        <w:spacing w:before="156" w:beforeLines="50" w:after="156" w:afterLines="50" w:line="420" w:lineRule="atLeast"/>
        <w:jc w:val="center"/>
        <w:textAlignment w:val="auto"/>
        <w:outlineLvl w:val="9"/>
        <w:rPr>
          <w:rFonts w:hint="eastAsia" w:cs="宋体" w:asciiTheme="minorEastAsia" w:hAnsiTheme="minorEastAsia" w:eastAsiaTheme="minorEastAsia"/>
          <w:b/>
          <w:bCs/>
          <w:kern w:val="0"/>
          <w:sz w:val="28"/>
          <w:szCs w:val="28"/>
          <w:lang w:eastAsia="zh-CN"/>
        </w:rPr>
      </w:pPr>
    </w:p>
    <w:p>
      <w:pPr>
        <w:keepNext w:val="0"/>
        <w:keepLines w:val="0"/>
        <w:pageBreakBefore w:val="0"/>
        <w:widowControl/>
        <w:shd w:val="clear" w:color="auto" w:fill="FFFFFF"/>
        <w:kinsoku/>
        <w:wordWrap/>
        <w:overflowPunct/>
        <w:topLinePunct w:val="0"/>
        <w:autoSpaceDE/>
        <w:autoSpaceDN/>
        <w:bidi w:val="0"/>
        <w:adjustRightInd/>
        <w:snapToGrid w:val="0"/>
        <w:spacing w:before="156" w:beforeLines="50" w:after="156" w:afterLines="50" w:line="420" w:lineRule="atLeast"/>
        <w:jc w:val="center"/>
        <w:textAlignment w:val="auto"/>
        <w:outlineLvl w:val="9"/>
        <w:rPr>
          <w:rFonts w:hint="eastAsia" w:cs="宋体" w:asciiTheme="minorEastAsia" w:hAnsiTheme="minorEastAsia" w:eastAsiaTheme="minorEastAsia"/>
          <w:b/>
          <w:bCs/>
          <w:kern w:val="0"/>
          <w:sz w:val="28"/>
          <w:szCs w:val="28"/>
          <w:lang w:eastAsia="zh-CN"/>
        </w:rPr>
      </w:pPr>
    </w:p>
    <w:p>
      <w:pPr>
        <w:keepNext w:val="0"/>
        <w:keepLines w:val="0"/>
        <w:pageBreakBefore w:val="0"/>
        <w:widowControl/>
        <w:shd w:val="clear" w:color="auto" w:fill="FFFFFF"/>
        <w:kinsoku/>
        <w:wordWrap/>
        <w:overflowPunct/>
        <w:topLinePunct w:val="0"/>
        <w:autoSpaceDE/>
        <w:autoSpaceDN/>
        <w:bidi w:val="0"/>
        <w:adjustRightInd/>
        <w:snapToGrid w:val="0"/>
        <w:spacing w:before="156" w:beforeLines="50" w:after="156" w:afterLines="50" w:line="420" w:lineRule="atLeast"/>
        <w:jc w:val="center"/>
        <w:textAlignment w:val="auto"/>
        <w:outlineLvl w:val="9"/>
        <w:rPr>
          <w:rFonts w:hint="eastAsia" w:cs="宋体" w:asciiTheme="minorEastAsia" w:hAnsiTheme="minorEastAsia" w:eastAsiaTheme="minorEastAsia"/>
          <w:b/>
          <w:bCs/>
          <w:kern w:val="0"/>
          <w:sz w:val="28"/>
          <w:szCs w:val="28"/>
          <w:lang w:eastAsia="zh-CN"/>
        </w:rPr>
      </w:pPr>
    </w:p>
    <w:p>
      <w:pPr>
        <w:jc w:val="both"/>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附件8</w:t>
      </w:r>
    </w:p>
    <w:p>
      <w:pPr>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***专业（群）人才培养方案修订说明表</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3"/>
        <w:gridCol w:w="1924"/>
        <w:gridCol w:w="1366"/>
        <w:gridCol w:w="1531"/>
        <w:gridCol w:w="8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3" w:type="dxa"/>
          </w:tcPr>
          <w:p>
            <w:pPr>
              <w:keepNext w:val="0"/>
              <w:keepLines w:val="0"/>
              <w:suppressLineNumbers w:val="0"/>
              <w:spacing w:before="0" w:beforeAutospacing="0" w:after="0" w:afterAutospacing="0"/>
              <w:ind w:left="0" w:right="0"/>
              <w:jc w:val="center"/>
              <w:rPr>
                <w:rFonts w:hint="eastAsia" w:ascii="宋体" w:hAnsi="宋体" w:eastAsia="宋体" w:cs="宋体"/>
                <w:sz w:val="32"/>
                <w:szCs w:val="32"/>
                <w:vertAlign w:val="baseline"/>
                <w:lang w:val="en-US" w:eastAsia="zh-CN"/>
              </w:rPr>
            </w:pPr>
            <w:r>
              <w:rPr>
                <w:rFonts w:hint="eastAsia" w:ascii="宋体" w:hAnsi="宋体" w:eastAsia="宋体" w:cs="宋体"/>
                <w:sz w:val="32"/>
                <w:szCs w:val="32"/>
                <w:vertAlign w:val="baseline"/>
                <w:lang w:val="en-US" w:eastAsia="zh-CN"/>
              </w:rPr>
              <w:t>序号</w:t>
            </w:r>
          </w:p>
        </w:tc>
        <w:tc>
          <w:tcPr>
            <w:tcW w:w="13231" w:type="dxa"/>
            <w:gridSpan w:val="4"/>
          </w:tcPr>
          <w:p>
            <w:pPr>
              <w:keepNext w:val="0"/>
              <w:keepLines w:val="0"/>
              <w:suppressLineNumbers w:val="0"/>
              <w:spacing w:before="0" w:beforeAutospacing="0" w:after="0" w:afterAutospacing="0"/>
              <w:ind w:left="0" w:right="0"/>
              <w:jc w:val="center"/>
              <w:rPr>
                <w:rFonts w:hint="eastAsia" w:ascii="宋体" w:hAnsi="宋体" w:eastAsia="宋体" w:cs="宋体"/>
                <w:sz w:val="32"/>
                <w:szCs w:val="32"/>
                <w:vertAlign w:val="baseline"/>
                <w:lang w:val="en-US" w:eastAsia="zh-CN"/>
              </w:rPr>
            </w:pPr>
            <w:r>
              <w:rPr>
                <w:rFonts w:hint="eastAsia" w:ascii="宋体" w:hAnsi="宋体" w:eastAsia="宋体" w:cs="宋体"/>
                <w:sz w:val="32"/>
                <w:szCs w:val="32"/>
                <w:vertAlign w:val="baseline"/>
                <w:lang w:val="en-US" w:eastAsia="zh-CN"/>
              </w:rPr>
              <w:t>修订内容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3" w:type="dxa"/>
            <w:vMerge w:val="restart"/>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32"/>
                <w:szCs w:val="32"/>
                <w:vertAlign w:val="baseline"/>
                <w:lang w:val="en-US" w:eastAsia="zh-CN"/>
              </w:rPr>
            </w:pPr>
            <w:r>
              <w:rPr>
                <w:rFonts w:hint="eastAsia" w:ascii="宋体" w:hAnsi="宋体" w:eastAsia="宋体" w:cs="宋体"/>
                <w:sz w:val="32"/>
                <w:szCs w:val="32"/>
                <w:vertAlign w:val="baseline"/>
                <w:lang w:val="en-US" w:eastAsia="zh-CN"/>
              </w:rPr>
              <w:t>1</w:t>
            </w:r>
          </w:p>
        </w:tc>
        <w:tc>
          <w:tcPr>
            <w:tcW w:w="1924" w:type="dxa"/>
            <w:vMerge w:val="restart"/>
            <w:vAlign w:val="center"/>
          </w:tcPr>
          <w:p>
            <w:pPr>
              <w:keepNext w:val="0"/>
              <w:keepLines w:val="0"/>
              <w:suppressLineNumbers w:val="0"/>
              <w:spacing w:before="0" w:beforeAutospacing="0" w:after="0" w:afterAutospacing="0"/>
              <w:ind w:left="0" w:right="0"/>
              <w:jc w:val="left"/>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如何推进专业升级和数字化改造</w:t>
            </w:r>
          </w:p>
        </w:tc>
        <w:tc>
          <w:tcPr>
            <w:tcW w:w="1366" w:type="dxa"/>
          </w:tcPr>
          <w:p>
            <w:pPr>
              <w:keepNext w:val="0"/>
              <w:keepLines w:val="0"/>
              <w:suppressLineNumbers w:val="0"/>
              <w:spacing w:before="0" w:beforeAutospacing="0" w:after="0" w:afterAutospacing="0"/>
              <w:ind w:left="0" w:right="0"/>
              <w:jc w:val="center"/>
              <w:rPr>
                <w:rFonts w:hint="eastAsia" w:ascii="宋体" w:hAnsi="宋体" w:eastAsia="宋体" w:cs="宋体"/>
                <w:sz w:val="32"/>
                <w:szCs w:val="32"/>
                <w:vertAlign w:val="baseline"/>
                <w:lang w:val="en-US" w:eastAsia="zh-CN"/>
              </w:rPr>
            </w:pPr>
            <w:r>
              <w:rPr>
                <w:rFonts w:hint="eastAsia" w:ascii="宋体" w:hAnsi="宋体" w:eastAsia="宋体" w:cs="宋体"/>
                <w:b w:val="0"/>
                <w:bCs w:val="0"/>
                <w:sz w:val="28"/>
                <w:szCs w:val="28"/>
                <w:vertAlign w:val="baseline"/>
                <w:lang w:val="en-US" w:eastAsia="zh-CN"/>
              </w:rPr>
              <w:t>内容</w:t>
            </w:r>
          </w:p>
        </w:tc>
        <w:tc>
          <w:tcPr>
            <w:tcW w:w="1531" w:type="dxa"/>
          </w:tcPr>
          <w:p>
            <w:pPr>
              <w:keepNext w:val="0"/>
              <w:keepLines w:val="0"/>
              <w:suppressLineNumbers w:val="0"/>
              <w:spacing w:before="0" w:beforeAutospacing="0" w:after="0" w:afterAutospacing="0"/>
              <w:ind w:left="0" w:right="0"/>
              <w:jc w:val="center"/>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是否修订</w:t>
            </w:r>
          </w:p>
        </w:tc>
        <w:tc>
          <w:tcPr>
            <w:tcW w:w="8410" w:type="dxa"/>
          </w:tcPr>
          <w:p>
            <w:pPr>
              <w:keepNext w:val="0"/>
              <w:keepLines w:val="0"/>
              <w:suppressLineNumbers w:val="0"/>
              <w:spacing w:before="0" w:beforeAutospacing="0" w:after="0" w:afterAutospacing="0"/>
              <w:ind w:left="0" w:right="0"/>
              <w:jc w:val="center"/>
              <w:rPr>
                <w:rFonts w:hint="eastAsia" w:ascii="宋体" w:hAnsi="宋体" w:eastAsia="宋体" w:cs="宋体"/>
                <w:sz w:val="32"/>
                <w:szCs w:val="32"/>
                <w:vertAlign w:val="baseline"/>
                <w:lang w:val="en-US" w:eastAsia="zh-CN"/>
              </w:rPr>
            </w:pPr>
            <w:r>
              <w:rPr>
                <w:rFonts w:hint="eastAsia" w:ascii="宋体" w:hAnsi="宋体" w:eastAsia="宋体" w:cs="宋体"/>
                <w:b/>
                <w:bCs/>
                <w:sz w:val="28"/>
                <w:szCs w:val="28"/>
                <w:vertAlign w:val="baseline"/>
                <w:lang w:val="en-US" w:eastAsia="zh-CN"/>
              </w:rPr>
              <w:t>（请详细说明修订情况）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3" w:type="dxa"/>
            <w:vMerge w:val="continue"/>
          </w:tcPr>
          <w:p>
            <w:pPr>
              <w:keepNext w:val="0"/>
              <w:keepLines w:val="0"/>
              <w:suppressLineNumbers w:val="0"/>
              <w:spacing w:before="0" w:beforeAutospacing="0" w:after="0" w:afterAutospacing="0"/>
              <w:ind w:left="0" w:right="0"/>
              <w:jc w:val="center"/>
              <w:rPr>
                <w:rFonts w:hint="eastAsia" w:ascii="宋体" w:hAnsi="宋体" w:eastAsia="宋体" w:cs="宋体"/>
                <w:sz w:val="32"/>
                <w:szCs w:val="32"/>
                <w:vertAlign w:val="baseline"/>
                <w:lang w:val="en-US" w:eastAsia="zh-CN"/>
              </w:rPr>
            </w:pPr>
          </w:p>
        </w:tc>
        <w:tc>
          <w:tcPr>
            <w:tcW w:w="1924" w:type="dxa"/>
            <w:vMerge w:val="continue"/>
          </w:tcPr>
          <w:p>
            <w:pPr>
              <w:keepNext w:val="0"/>
              <w:keepLines w:val="0"/>
              <w:suppressLineNumbers w:val="0"/>
              <w:spacing w:before="0" w:beforeAutospacing="0" w:after="0" w:afterAutospacing="0"/>
              <w:ind w:left="0" w:right="0"/>
              <w:jc w:val="both"/>
              <w:rPr>
                <w:rFonts w:hint="eastAsia" w:ascii="宋体" w:hAnsi="宋体" w:eastAsia="宋体" w:cs="宋体"/>
                <w:b w:val="0"/>
                <w:bCs w:val="0"/>
                <w:sz w:val="28"/>
                <w:szCs w:val="28"/>
                <w:vertAlign w:val="baseline"/>
                <w:lang w:val="en-US" w:eastAsia="zh-CN"/>
              </w:rPr>
            </w:pPr>
          </w:p>
        </w:tc>
        <w:tc>
          <w:tcPr>
            <w:tcW w:w="1366" w:type="dxa"/>
          </w:tcPr>
          <w:p>
            <w:pPr>
              <w:keepNext w:val="0"/>
              <w:keepLines w:val="0"/>
              <w:suppressLineNumbers w:val="0"/>
              <w:spacing w:before="0" w:beforeAutospacing="0" w:after="0" w:afterAutospacing="0"/>
              <w:ind w:left="0" w:right="0"/>
              <w:jc w:val="center"/>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培养目标</w:t>
            </w:r>
          </w:p>
        </w:tc>
        <w:tc>
          <w:tcPr>
            <w:tcW w:w="1531" w:type="dxa"/>
          </w:tcPr>
          <w:p>
            <w:pPr>
              <w:keepNext w:val="0"/>
              <w:keepLines w:val="0"/>
              <w:suppressLineNumbers w:val="0"/>
              <w:spacing w:before="0" w:beforeAutospacing="0" w:after="0" w:afterAutospacing="0"/>
              <w:ind w:left="0" w:right="0"/>
              <w:jc w:val="both"/>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是□ 否□</w:t>
            </w:r>
          </w:p>
        </w:tc>
        <w:tc>
          <w:tcPr>
            <w:tcW w:w="841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b w:val="0"/>
                <w:bCs w:val="0"/>
                <w:sz w:val="24"/>
                <w:szCs w:val="24"/>
                <w:vertAlign w:val="baseline"/>
                <w:lang w:val="en-US" w:eastAsia="zh-CN"/>
              </w:rPr>
              <w:t>例：</w:t>
            </w:r>
            <w:r>
              <w:rPr>
                <w:rFonts w:hint="eastAsia" w:ascii="宋体" w:hAnsi="宋体" w:eastAsia="宋体" w:cs="宋体"/>
                <w:i w:val="0"/>
                <w:iCs w:val="0"/>
                <w:caps w:val="0"/>
                <w:color w:val="404040"/>
                <w:spacing w:val="0"/>
                <w:sz w:val="24"/>
                <w:szCs w:val="24"/>
              </w:rPr>
              <w:t>新增______项智能技术应用能力要求（如数字孪生操作、AI数据分析等）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3" w:type="dxa"/>
            <w:vMerge w:val="continue"/>
          </w:tcPr>
          <w:p>
            <w:pPr>
              <w:keepNext w:val="0"/>
              <w:keepLines w:val="0"/>
              <w:suppressLineNumbers w:val="0"/>
              <w:spacing w:before="0" w:beforeAutospacing="0" w:after="0" w:afterAutospacing="0"/>
              <w:ind w:left="0" w:right="0"/>
              <w:jc w:val="center"/>
              <w:rPr>
                <w:rFonts w:hint="eastAsia" w:ascii="宋体" w:hAnsi="宋体" w:eastAsia="宋体" w:cs="宋体"/>
                <w:sz w:val="32"/>
                <w:szCs w:val="32"/>
                <w:vertAlign w:val="baseline"/>
                <w:lang w:val="en-US" w:eastAsia="zh-CN"/>
              </w:rPr>
            </w:pPr>
          </w:p>
        </w:tc>
        <w:tc>
          <w:tcPr>
            <w:tcW w:w="1924" w:type="dxa"/>
            <w:vMerge w:val="continue"/>
          </w:tcPr>
          <w:p>
            <w:pPr>
              <w:keepNext w:val="0"/>
              <w:keepLines w:val="0"/>
              <w:suppressLineNumbers w:val="0"/>
              <w:spacing w:before="0" w:beforeAutospacing="0" w:after="0" w:afterAutospacing="0"/>
              <w:ind w:left="0" w:right="0"/>
              <w:jc w:val="both"/>
              <w:rPr>
                <w:rFonts w:hint="eastAsia" w:ascii="宋体" w:hAnsi="宋体" w:eastAsia="宋体" w:cs="宋体"/>
                <w:b w:val="0"/>
                <w:bCs w:val="0"/>
                <w:sz w:val="28"/>
                <w:szCs w:val="28"/>
                <w:vertAlign w:val="baseline"/>
                <w:lang w:val="en-US" w:eastAsia="zh-CN"/>
              </w:rPr>
            </w:pPr>
          </w:p>
        </w:tc>
        <w:tc>
          <w:tcPr>
            <w:tcW w:w="1366" w:type="dxa"/>
            <w:shd w:val="clear" w:color="auto" w:fill="auto"/>
            <w:vAlign w:val="top"/>
          </w:tcPr>
          <w:p>
            <w:pPr>
              <w:keepNext w:val="0"/>
              <w:keepLines w:val="0"/>
              <w:suppressLineNumbers w:val="0"/>
              <w:spacing w:before="0" w:beforeAutospacing="0" w:after="0" w:afterAutospacing="0"/>
              <w:ind w:left="0" w:right="0"/>
              <w:jc w:val="center"/>
              <w:rPr>
                <w:rFonts w:hint="eastAsia" w:ascii="宋体" w:hAnsi="宋体" w:eastAsia="宋体" w:cs="宋体"/>
                <w:b w:val="0"/>
                <w:bCs w:val="0"/>
                <w:kern w:val="2"/>
                <w:sz w:val="28"/>
                <w:szCs w:val="28"/>
                <w:vertAlign w:val="baseline"/>
                <w:lang w:val="en-US" w:eastAsia="zh-CN" w:bidi="ar-SA"/>
              </w:rPr>
            </w:pPr>
            <w:r>
              <w:rPr>
                <w:rFonts w:hint="eastAsia" w:ascii="宋体" w:hAnsi="宋体" w:eastAsia="宋体" w:cs="宋体"/>
                <w:b w:val="0"/>
                <w:bCs w:val="0"/>
                <w:sz w:val="28"/>
                <w:szCs w:val="28"/>
                <w:vertAlign w:val="baseline"/>
                <w:lang w:val="en-US" w:eastAsia="zh-CN"/>
              </w:rPr>
              <w:t>课程设置</w:t>
            </w:r>
          </w:p>
        </w:tc>
        <w:tc>
          <w:tcPr>
            <w:tcW w:w="1531" w:type="dxa"/>
            <w:shd w:val="clear" w:color="auto" w:fill="auto"/>
            <w:vAlign w:val="top"/>
          </w:tcPr>
          <w:p>
            <w:pPr>
              <w:keepNext w:val="0"/>
              <w:keepLines w:val="0"/>
              <w:suppressLineNumbers w:val="0"/>
              <w:spacing w:before="0" w:beforeAutospacing="0" w:after="0" w:afterAutospacing="0"/>
              <w:ind w:left="0" w:right="0"/>
              <w:jc w:val="both"/>
              <w:rPr>
                <w:rFonts w:hint="eastAsia" w:ascii="宋体" w:hAnsi="宋体" w:eastAsia="宋体" w:cs="宋体"/>
                <w:b w:val="0"/>
                <w:bCs w:val="0"/>
                <w:kern w:val="2"/>
                <w:sz w:val="28"/>
                <w:szCs w:val="28"/>
                <w:vertAlign w:val="baseline"/>
                <w:lang w:val="en-US" w:eastAsia="zh-CN" w:bidi="ar-SA"/>
              </w:rPr>
            </w:pPr>
            <w:r>
              <w:rPr>
                <w:rFonts w:hint="eastAsia" w:ascii="宋体" w:hAnsi="宋体" w:eastAsia="宋体" w:cs="宋体"/>
                <w:b w:val="0"/>
                <w:bCs w:val="0"/>
                <w:sz w:val="28"/>
                <w:szCs w:val="28"/>
                <w:vertAlign w:val="baseline"/>
                <w:lang w:val="en-US" w:eastAsia="zh-CN"/>
              </w:rPr>
              <w:t>是□ 否□</w:t>
            </w:r>
          </w:p>
        </w:tc>
        <w:tc>
          <w:tcPr>
            <w:tcW w:w="841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b w:val="0"/>
                <w:bCs w:val="0"/>
                <w:sz w:val="24"/>
                <w:szCs w:val="24"/>
                <w:vertAlign w:val="baseline"/>
                <w:lang w:val="en-US" w:eastAsia="zh-CN"/>
              </w:rPr>
              <w:t>例：淘汰滞后课程</w:t>
            </w:r>
            <w:r>
              <w:rPr>
                <w:rFonts w:hint="eastAsia" w:ascii="宋体" w:hAnsi="宋体" w:eastAsia="宋体" w:cs="宋体"/>
                <w:i w:val="0"/>
                <w:iCs w:val="0"/>
                <w:caps w:val="0"/>
                <w:color w:val="404040"/>
                <w:spacing w:val="0"/>
                <w:sz w:val="24"/>
                <w:szCs w:val="24"/>
              </w:rPr>
              <w:t>_____</w:t>
            </w:r>
            <w:r>
              <w:rPr>
                <w:rFonts w:hint="eastAsia" w:ascii="宋体" w:hAnsi="宋体" w:eastAsia="宋体" w:cs="宋体"/>
                <w:b w:val="0"/>
                <w:bCs w:val="0"/>
                <w:sz w:val="24"/>
                <w:szCs w:val="24"/>
                <w:vertAlign w:val="baseline"/>
                <w:lang w:val="en-US" w:eastAsia="zh-CN"/>
              </w:rPr>
              <w:t>门，新增“人工智能+”课程</w:t>
            </w:r>
            <w:r>
              <w:rPr>
                <w:rFonts w:hint="eastAsia" w:ascii="宋体" w:hAnsi="宋体" w:eastAsia="宋体" w:cs="宋体"/>
                <w:i w:val="0"/>
                <w:iCs w:val="0"/>
                <w:caps w:val="0"/>
                <w:color w:val="404040"/>
                <w:spacing w:val="0"/>
                <w:sz w:val="24"/>
                <w:szCs w:val="24"/>
              </w:rPr>
              <w:t>______</w:t>
            </w:r>
            <w:r>
              <w:rPr>
                <w:rFonts w:hint="eastAsia" w:ascii="宋体" w:hAnsi="宋体" w:eastAsia="宋体" w:cs="宋体"/>
                <w:b w:val="0"/>
                <w:bCs w:val="0"/>
                <w:sz w:val="24"/>
                <w:szCs w:val="24"/>
                <w:vertAlign w:val="baseline"/>
                <w:lang w:val="en-US" w:eastAsia="zh-CN"/>
              </w:rPr>
              <w:t>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3" w:type="dxa"/>
            <w:vMerge w:val="continue"/>
          </w:tcPr>
          <w:p>
            <w:pPr>
              <w:keepNext w:val="0"/>
              <w:keepLines w:val="0"/>
              <w:suppressLineNumbers w:val="0"/>
              <w:spacing w:before="0" w:beforeAutospacing="0" w:after="0" w:afterAutospacing="0"/>
              <w:ind w:left="0" w:right="0"/>
              <w:jc w:val="center"/>
              <w:rPr>
                <w:rFonts w:hint="eastAsia" w:ascii="宋体" w:hAnsi="宋体" w:eastAsia="宋体" w:cs="宋体"/>
                <w:sz w:val="32"/>
                <w:szCs w:val="32"/>
                <w:vertAlign w:val="baseline"/>
                <w:lang w:val="en-US" w:eastAsia="zh-CN"/>
              </w:rPr>
            </w:pPr>
          </w:p>
        </w:tc>
        <w:tc>
          <w:tcPr>
            <w:tcW w:w="1924" w:type="dxa"/>
            <w:vMerge w:val="continue"/>
          </w:tcPr>
          <w:p>
            <w:pPr>
              <w:keepNext w:val="0"/>
              <w:keepLines w:val="0"/>
              <w:suppressLineNumbers w:val="0"/>
              <w:spacing w:before="0" w:beforeAutospacing="0" w:after="0" w:afterAutospacing="0"/>
              <w:ind w:left="0" w:right="0"/>
              <w:jc w:val="both"/>
              <w:rPr>
                <w:rFonts w:hint="eastAsia" w:ascii="宋体" w:hAnsi="宋体" w:eastAsia="宋体" w:cs="宋体"/>
                <w:b w:val="0"/>
                <w:bCs w:val="0"/>
                <w:sz w:val="28"/>
                <w:szCs w:val="28"/>
                <w:vertAlign w:val="baseline"/>
                <w:lang w:val="en-US" w:eastAsia="zh-CN"/>
              </w:rPr>
            </w:pPr>
          </w:p>
        </w:tc>
        <w:tc>
          <w:tcPr>
            <w:tcW w:w="1366" w:type="dxa"/>
            <w:shd w:val="clear" w:color="auto" w:fill="auto"/>
            <w:vAlign w:val="top"/>
          </w:tcPr>
          <w:p>
            <w:pPr>
              <w:keepNext w:val="0"/>
              <w:keepLines w:val="0"/>
              <w:suppressLineNumbers w:val="0"/>
              <w:spacing w:before="0" w:beforeAutospacing="0" w:after="0" w:afterAutospacing="0"/>
              <w:ind w:left="0" w:right="0"/>
              <w:jc w:val="center"/>
              <w:rPr>
                <w:rFonts w:hint="eastAsia" w:ascii="宋体" w:hAnsi="宋体" w:eastAsia="宋体" w:cs="宋体"/>
                <w:b w:val="0"/>
                <w:bCs w:val="0"/>
                <w:kern w:val="2"/>
                <w:sz w:val="28"/>
                <w:szCs w:val="28"/>
                <w:vertAlign w:val="baseline"/>
                <w:lang w:val="en-US" w:eastAsia="zh-CN" w:bidi="ar-SA"/>
              </w:rPr>
            </w:pPr>
            <w:r>
              <w:rPr>
                <w:rFonts w:hint="eastAsia" w:ascii="宋体" w:hAnsi="宋体" w:eastAsia="宋体" w:cs="宋体"/>
                <w:b w:val="0"/>
                <w:bCs w:val="0"/>
                <w:sz w:val="28"/>
                <w:szCs w:val="28"/>
                <w:vertAlign w:val="baseline"/>
                <w:lang w:val="en-US" w:eastAsia="zh-CN"/>
              </w:rPr>
              <w:t>教学资源</w:t>
            </w:r>
          </w:p>
        </w:tc>
        <w:tc>
          <w:tcPr>
            <w:tcW w:w="1531" w:type="dxa"/>
          </w:tcPr>
          <w:p>
            <w:pPr>
              <w:keepNext w:val="0"/>
              <w:keepLines w:val="0"/>
              <w:suppressLineNumbers w:val="0"/>
              <w:spacing w:before="0" w:beforeAutospacing="0" w:after="0" w:afterAutospacing="0"/>
              <w:ind w:left="0" w:right="0"/>
              <w:jc w:val="both"/>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是□ 否□</w:t>
            </w:r>
          </w:p>
        </w:tc>
        <w:tc>
          <w:tcPr>
            <w:tcW w:w="841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i w:val="0"/>
                <w:iCs w:val="0"/>
                <w:caps w:val="0"/>
                <w:color w:val="404040"/>
                <w:spacing w:val="0"/>
                <w:sz w:val="24"/>
                <w:szCs w:val="24"/>
                <w:lang w:val="en-US" w:eastAsia="zh-CN"/>
              </w:rPr>
              <w:t>例：</w:t>
            </w:r>
            <w:r>
              <w:rPr>
                <w:rFonts w:hint="eastAsia" w:ascii="宋体" w:hAnsi="宋体" w:eastAsia="宋体" w:cs="宋体"/>
                <w:i w:val="0"/>
                <w:iCs w:val="0"/>
                <w:caps w:val="0"/>
                <w:color w:val="404040"/>
                <w:spacing w:val="0"/>
                <w:sz w:val="24"/>
                <w:szCs w:val="24"/>
              </w:rPr>
              <w:t>完成_____门课程</w:t>
            </w:r>
            <w:r>
              <w:rPr>
                <w:rFonts w:hint="eastAsia" w:ascii="宋体" w:hAnsi="宋体" w:eastAsia="宋体" w:cs="宋体"/>
                <w:i w:val="0"/>
                <w:iCs w:val="0"/>
                <w:caps w:val="0"/>
                <w:color w:val="404040"/>
                <w:spacing w:val="0"/>
                <w:sz w:val="24"/>
                <w:szCs w:val="24"/>
                <w:lang w:val="en-US" w:eastAsia="zh-CN"/>
              </w:rPr>
              <w:t>数字化</w:t>
            </w:r>
            <w:r>
              <w:rPr>
                <w:rFonts w:hint="eastAsia" w:ascii="宋体" w:hAnsi="宋体" w:eastAsia="宋体" w:cs="宋体"/>
                <w:i w:val="0"/>
                <w:iCs w:val="0"/>
                <w:caps w:val="0"/>
                <w:color w:val="404040"/>
                <w:spacing w:val="0"/>
                <w:sz w:val="24"/>
                <w:szCs w:val="24"/>
              </w:rPr>
              <w:t>改造</w:t>
            </w:r>
            <w:r>
              <w:rPr>
                <w:rFonts w:hint="eastAsia" w:ascii="宋体" w:hAnsi="宋体" w:eastAsia="宋体" w:cs="宋体"/>
                <w:i w:val="0"/>
                <w:iCs w:val="0"/>
                <w:caps w:val="0"/>
                <w:color w:val="404040"/>
                <w:spacing w:val="0"/>
                <w:sz w:val="24"/>
                <w:szCs w:val="24"/>
                <w:lang w:eastAsia="zh-CN"/>
              </w:rPr>
              <w:t>，</w:t>
            </w:r>
            <w:r>
              <w:rPr>
                <w:rFonts w:hint="eastAsia" w:ascii="宋体" w:hAnsi="宋体" w:eastAsia="宋体" w:cs="宋体"/>
                <w:i w:val="0"/>
                <w:iCs w:val="0"/>
                <w:caps w:val="0"/>
                <w:color w:val="404040"/>
                <w:spacing w:val="0"/>
                <w:sz w:val="24"/>
                <w:szCs w:val="24"/>
              </w:rPr>
              <w:t>建设虚拟仿真实训资源_____课时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3" w:type="dxa"/>
            <w:vMerge w:val="continue"/>
          </w:tcPr>
          <w:p>
            <w:pPr>
              <w:keepNext w:val="0"/>
              <w:keepLines w:val="0"/>
              <w:suppressLineNumbers w:val="0"/>
              <w:spacing w:before="0" w:beforeAutospacing="0" w:after="0" w:afterAutospacing="0"/>
              <w:ind w:left="0" w:right="0"/>
              <w:jc w:val="center"/>
              <w:rPr>
                <w:rFonts w:hint="eastAsia" w:ascii="宋体" w:hAnsi="宋体" w:eastAsia="宋体" w:cs="宋体"/>
                <w:sz w:val="32"/>
                <w:szCs w:val="32"/>
                <w:vertAlign w:val="baseline"/>
                <w:lang w:val="en-US" w:eastAsia="zh-CN"/>
              </w:rPr>
            </w:pPr>
          </w:p>
        </w:tc>
        <w:tc>
          <w:tcPr>
            <w:tcW w:w="1924" w:type="dxa"/>
            <w:vMerge w:val="continue"/>
          </w:tcPr>
          <w:p>
            <w:pPr>
              <w:keepNext w:val="0"/>
              <w:keepLines w:val="0"/>
              <w:suppressLineNumbers w:val="0"/>
              <w:spacing w:before="0" w:beforeAutospacing="0" w:after="0" w:afterAutospacing="0"/>
              <w:ind w:left="0" w:right="0"/>
              <w:jc w:val="both"/>
              <w:rPr>
                <w:rFonts w:hint="eastAsia" w:ascii="宋体" w:hAnsi="宋体" w:eastAsia="宋体" w:cs="宋体"/>
                <w:b w:val="0"/>
                <w:bCs w:val="0"/>
                <w:sz w:val="28"/>
                <w:szCs w:val="28"/>
                <w:vertAlign w:val="baseline"/>
                <w:lang w:val="en-US" w:eastAsia="zh-CN"/>
              </w:rPr>
            </w:pPr>
          </w:p>
        </w:tc>
        <w:tc>
          <w:tcPr>
            <w:tcW w:w="1366" w:type="dxa"/>
            <w:shd w:val="clear" w:color="auto" w:fill="auto"/>
            <w:vAlign w:val="top"/>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b w:val="0"/>
                <w:bCs w:val="0"/>
                <w:kern w:val="2"/>
                <w:sz w:val="28"/>
                <w:szCs w:val="28"/>
                <w:vertAlign w:val="baseline"/>
                <w:lang w:val="en-US" w:eastAsia="zh-CN" w:bidi="ar-SA"/>
              </w:rPr>
            </w:pPr>
            <w:r>
              <w:rPr>
                <w:rFonts w:hint="eastAsia" w:ascii="宋体" w:hAnsi="宋体" w:eastAsia="宋体" w:cs="宋体"/>
                <w:b w:val="0"/>
                <w:bCs w:val="0"/>
                <w:sz w:val="28"/>
                <w:szCs w:val="28"/>
                <w:vertAlign w:val="baseline"/>
                <w:lang w:val="en-US" w:eastAsia="zh-CN"/>
              </w:rPr>
              <w:t>......</w:t>
            </w:r>
          </w:p>
        </w:tc>
        <w:tc>
          <w:tcPr>
            <w:tcW w:w="1531" w:type="dxa"/>
            <w:shd w:val="clear" w:color="auto" w:fill="auto"/>
            <w:vAlign w:val="top"/>
          </w:tcPr>
          <w:p>
            <w:pPr>
              <w:keepNext w:val="0"/>
              <w:keepLines w:val="0"/>
              <w:suppressLineNumbers w:val="0"/>
              <w:spacing w:before="0" w:beforeAutospacing="0" w:after="0" w:afterAutospacing="0"/>
              <w:ind w:left="0" w:leftChars="0" w:right="0" w:rightChars="0"/>
              <w:jc w:val="both"/>
              <w:rPr>
                <w:rFonts w:hint="eastAsia" w:ascii="宋体" w:hAnsi="宋体" w:eastAsia="宋体" w:cs="宋体"/>
                <w:b w:val="0"/>
                <w:bCs w:val="0"/>
                <w:kern w:val="2"/>
                <w:sz w:val="28"/>
                <w:szCs w:val="28"/>
                <w:vertAlign w:val="baseline"/>
                <w:lang w:val="en-US" w:eastAsia="zh-CN" w:bidi="ar-SA"/>
              </w:rPr>
            </w:pPr>
            <w:r>
              <w:rPr>
                <w:rFonts w:hint="eastAsia" w:ascii="宋体" w:hAnsi="宋体" w:eastAsia="宋体" w:cs="宋体"/>
                <w:b w:val="0"/>
                <w:bCs w:val="0"/>
                <w:sz w:val="28"/>
                <w:szCs w:val="28"/>
                <w:vertAlign w:val="baseline"/>
                <w:lang w:val="en-US" w:eastAsia="zh-CN"/>
              </w:rPr>
              <w:t>是□ 否□</w:t>
            </w:r>
          </w:p>
        </w:tc>
        <w:tc>
          <w:tcPr>
            <w:tcW w:w="841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3" w:type="dxa"/>
            <w:vMerge w:val="continue"/>
          </w:tcPr>
          <w:p>
            <w:pPr>
              <w:keepNext w:val="0"/>
              <w:keepLines w:val="0"/>
              <w:suppressLineNumbers w:val="0"/>
              <w:spacing w:before="0" w:beforeAutospacing="0" w:after="0" w:afterAutospacing="0"/>
              <w:ind w:left="0" w:right="0"/>
              <w:jc w:val="center"/>
              <w:rPr>
                <w:rFonts w:hint="eastAsia" w:ascii="宋体" w:hAnsi="宋体" w:eastAsia="宋体" w:cs="宋体"/>
                <w:sz w:val="32"/>
                <w:szCs w:val="32"/>
                <w:vertAlign w:val="baseline"/>
                <w:lang w:val="en-US" w:eastAsia="zh-CN"/>
              </w:rPr>
            </w:pPr>
          </w:p>
        </w:tc>
        <w:tc>
          <w:tcPr>
            <w:tcW w:w="1924" w:type="dxa"/>
            <w:vMerge w:val="continue"/>
          </w:tcPr>
          <w:p>
            <w:pPr>
              <w:keepNext w:val="0"/>
              <w:keepLines w:val="0"/>
              <w:suppressLineNumbers w:val="0"/>
              <w:spacing w:before="0" w:beforeAutospacing="0" w:after="0" w:afterAutospacing="0"/>
              <w:ind w:left="0" w:right="0"/>
              <w:jc w:val="both"/>
              <w:rPr>
                <w:rFonts w:hint="eastAsia" w:ascii="宋体" w:hAnsi="宋体" w:eastAsia="宋体" w:cs="宋体"/>
                <w:b w:val="0"/>
                <w:bCs w:val="0"/>
                <w:sz w:val="28"/>
                <w:szCs w:val="28"/>
                <w:vertAlign w:val="baseline"/>
                <w:lang w:val="en-US" w:eastAsia="zh-CN"/>
              </w:rPr>
            </w:pPr>
          </w:p>
        </w:tc>
        <w:tc>
          <w:tcPr>
            <w:tcW w:w="1366" w:type="dxa"/>
            <w:shd w:val="clear" w:color="auto" w:fill="auto"/>
            <w:vAlign w:val="top"/>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b w:val="0"/>
                <w:bCs w:val="0"/>
                <w:kern w:val="2"/>
                <w:sz w:val="28"/>
                <w:szCs w:val="28"/>
                <w:vertAlign w:val="baseline"/>
                <w:lang w:val="en-US" w:eastAsia="zh-CN" w:bidi="ar-SA"/>
              </w:rPr>
            </w:pPr>
            <w:r>
              <w:rPr>
                <w:rFonts w:hint="eastAsia" w:ascii="宋体" w:hAnsi="宋体" w:eastAsia="宋体" w:cs="宋体"/>
                <w:b w:val="0"/>
                <w:bCs w:val="0"/>
                <w:sz w:val="28"/>
                <w:szCs w:val="28"/>
                <w:vertAlign w:val="baseline"/>
                <w:lang w:val="en-US" w:eastAsia="zh-CN"/>
              </w:rPr>
              <w:t>......</w:t>
            </w:r>
          </w:p>
        </w:tc>
        <w:tc>
          <w:tcPr>
            <w:tcW w:w="1531" w:type="dxa"/>
            <w:shd w:val="clear" w:color="auto" w:fill="auto"/>
            <w:vAlign w:val="top"/>
          </w:tcPr>
          <w:p>
            <w:pPr>
              <w:keepNext w:val="0"/>
              <w:keepLines w:val="0"/>
              <w:suppressLineNumbers w:val="0"/>
              <w:spacing w:before="0" w:beforeAutospacing="0" w:after="0" w:afterAutospacing="0"/>
              <w:ind w:left="0" w:leftChars="0" w:right="0" w:rightChars="0"/>
              <w:jc w:val="both"/>
              <w:rPr>
                <w:rFonts w:hint="eastAsia" w:ascii="宋体" w:hAnsi="宋体" w:eastAsia="宋体" w:cs="宋体"/>
                <w:b w:val="0"/>
                <w:bCs w:val="0"/>
                <w:kern w:val="2"/>
                <w:sz w:val="28"/>
                <w:szCs w:val="28"/>
                <w:vertAlign w:val="baseline"/>
                <w:lang w:val="en-US" w:eastAsia="zh-CN" w:bidi="ar-SA"/>
              </w:rPr>
            </w:pPr>
            <w:r>
              <w:rPr>
                <w:rFonts w:hint="eastAsia" w:ascii="宋体" w:hAnsi="宋体" w:eastAsia="宋体" w:cs="宋体"/>
                <w:b w:val="0"/>
                <w:bCs w:val="0"/>
                <w:sz w:val="28"/>
                <w:szCs w:val="28"/>
                <w:vertAlign w:val="baseline"/>
                <w:lang w:val="en-US" w:eastAsia="zh-CN"/>
              </w:rPr>
              <w:t>是□ 否□</w:t>
            </w:r>
          </w:p>
        </w:tc>
        <w:tc>
          <w:tcPr>
            <w:tcW w:w="8410" w:type="dxa"/>
          </w:tcPr>
          <w:p>
            <w:pPr>
              <w:keepNext w:val="0"/>
              <w:keepLines w:val="0"/>
              <w:suppressLineNumbers w:val="0"/>
              <w:spacing w:before="0" w:beforeAutospacing="0" w:after="0" w:afterAutospacing="0"/>
              <w:ind w:left="0" w:right="0"/>
              <w:jc w:val="center"/>
              <w:rPr>
                <w:rFonts w:hint="eastAsia" w:ascii="宋体" w:hAnsi="宋体" w:eastAsia="宋体" w:cs="宋体"/>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3" w:type="dxa"/>
            <w:vMerge w:val="continue"/>
          </w:tcPr>
          <w:p>
            <w:pPr>
              <w:keepNext w:val="0"/>
              <w:keepLines w:val="0"/>
              <w:suppressLineNumbers w:val="0"/>
              <w:spacing w:before="0" w:beforeAutospacing="0" w:after="0" w:afterAutospacing="0"/>
              <w:ind w:left="0" w:right="0"/>
              <w:jc w:val="center"/>
              <w:rPr>
                <w:rFonts w:hint="eastAsia" w:ascii="宋体" w:hAnsi="宋体" w:eastAsia="宋体" w:cs="宋体"/>
                <w:sz w:val="32"/>
                <w:szCs w:val="32"/>
                <w:vertAlign w:val="baseline"/>
                <w:lang w:val="en-US" w:eastAsia="zh-CN"/>
              </w:rPr>
            </w:pPr>
          </w:p>
        </w:tc>
        <w:tc>
          <w:tcPr>
            <w:tcW w:w="1924" w:type="dxa"/>
            <w:vMerge w:val="continue"/>
          </w:tcPr>
          <w:p>
            <w:pPr>
              <w:keepNext w:val="0"/>
              <w:keepLines w:val="0"/>
              <w:suppressLineNumbers w:val="0"/>
              <w:spacing w:before="0" w:beforeAutospacing="0" w:after="0" w:afterAutospacing="0"/>
              <w:ind w:left="0" w:right="0"/>
              <w:jc w:val="both"/>
              <w:rPr>
                <w:rFonts w:hint="eastAsia" w:ascii="宋体" w:hAnsi="宋体" w:eastAsia="宋体" w:cs="宋体"/>
                <w:b w:val="0"/>
                <w:bCs w:val="0"/>
                <w:sz w:val="28"/>
                <w:szCs w:val="28"/>
                <w:vertAlign w:val="baseline"/>
                <w:lang w:val="en-US" w:eastAsia="zh-CN"/>
              </w:rPr>
            </w:pPr>
          </w:p>
        </w:tc>
        <w:tc>
          <w:tcPr>
            <w:tcW w:w="1366" w:type="dxa"/>
            <w:shd w:val="clear" w:color="auto" w:fill="auto"/>
            <w:vAlign w:val="top"/>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b w:val="0"/>
                <w:bCs w:val="0"/>
                <w:kern w:val="2"/>
                <w:sz w:val="28"/>
                <w:szCs w:val="28"/>
                <w:vertAlign w:val="baseline"/>
                <w:lang w:val="en-US" w:eastAsia="zh-CN" w:bidi="ar-SA"/>
              </w:rPr>
            </w:pPr>
            <w:r>
              <w:rPr>
                <w:rFonts w:hint="eastAsia" w:ascii="宋体" w:hAnsi="宋体" w:eastAsia="宋体" w:cs="宋体"/>
                <w:b w:val="0"/>
                <w:bCs w:val="0"/>
                <w:sz w:val="28"/>
                <w:szCs w:val="28"/>
                <w:vertAlign w:val="baseline"/>
                <w:lang w:val="en-US" w:eastAsia="zh-CN"/>
              </w:rPr>
              <w:t>......</w:t>
            </w:r>
          </w:p>
        </w:tc>
        <w:tc>
          <w:tcPr>
            <w:tcW w:w="1531" w:type="dxa"/>
            <w:shd w:val="clear" w:color="auto" w:fill="auto"/>
            <w:vAlign w:val="top"/>
          </w:tcPr>
          <w:p>
            <w:pPr>
              <w:keepNext w:val="0"/>
              <w:keepLines w:val="0"/>
              <w:suppressLineNumbers w:val="0"/>
              <w:spacing w:before="0" w:beforeAutospacing="0" w:after="0" w:afterAutospacing="0"/>
              <w:ind w:left="0" w:leftChars="0" w:right="0" w:rightChars="0"/>
              <w:jc w:val="both"/>
              <w:rPr>
                <w:rFonts w:hint="eastAsia" w:ascii="宋体" w:hAnsi="宋体" w:eastAsia="宋体" w:cs="宋体"/>
                <w:b w:val="0"/>
                <w:bCs w:val="0"/>
                <w:kern w:val="2"/>
                <w:sz w:val="28"/>
                <w:szCs w:val="28"/>
                <w:vertAlign w:val="baseline"/>
                <w:lang w:val="en-US" w:eastAsia="zh-CN" w:bidi="ar-SA"/>
              </w:rPr>
            </w:pPr>
            <w:r>
              <w:rPr>
                <w:rFonts w:hint="eastAsia" w:ascii="宋体" w:hAnsi="宋体" w:eastAsia="宋体" w:cs="宋体"/>
                <w:b w:val="0"/>
                <w:bCs w:val="0"/>
                <w:sz w:val="28"/>
                <w:szCs w:val="28"/>
                <w:vertAlign w:val="baseline"/>
                <w:lang w:val="en-US" w:eastAsia="zh-CN"/>
              </w:rPr>
              <w:t>是□ 否□</w:t>
            </w:r>
          </w:p>
        </w:tc>
        <w:tc>
          <w:tcPr>
            <w:tcW w:w="8410" w:type="dxa"/>
          </w:tcPr>
          <w:p>
            <w:pPr>
              <w:keepNext w:val="0"/>
              <w:keepLines w:val="0"/>
              <w:suppressLineNumbers w:val="0"/>
              <w:spacing w:before="0" w:beforeAutospacing="0" w:after="0" w:afterAutospacing="0"/>
              <w:ind w:left="0" w:right="0"/>
              <w:jc w:val="center"/>
              <w:rPr>
                <w:rFonts w:hint="eastAsia" w:ascii="宋体" w:hAnsi="宋体" w:eastAsia="宋体" w:cs="宋体"/>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3" w:type="dxa"/>
            <w:vMerge w:val="continue"/>
          </w:tcPr>
          <w:p>
            <w:pPr>
              <w:keepNext w:val="0"/>
              <w:keepLines w:val="0"/>
              <w:suppressLineNumbers w:val="0"/>
              <w:spacing w:before="0" w:beforeAutospacing="0" w:after="0" w:afterAutospacing="0"/>
              <w:ind w:left="0" w:right="0"/>
              <w:jc w:val="center"/>
              <w:rPr>
                <w:rFonts w:hint="eastAsia" w:ascii="宋体" w:hAnsi="宋体" w:eastAsia="宋体" w:cs="宋体"/>
                <w:sz w:val="32"/>
                <w:szCs w:val="32"/>
                <w:vertAlign w:val="baseline"/>
                <w:lang w:val="en-US" w:eastAsia="zh-CN"/>
              </w:rPr>
            </w:pPr>
          </w:p>
        </w:tc>
        <w:tc>
          <w:tcPr>
            <w:tcW w:w="1924" w:type="dxa"/>
            <w:vMerge w:val="continue"/>
          </w:tcPr>
          <w:p>
            <w:pPr>
              <w:keepNext w:val="0"/>
              <w:keepLines w:val="0"/>
              <w:suppressLineNumbers w:val="0"/>
              <w:spacing w:before="0" w:beforeAutospacing="0" w:after="0" w:afterAutospacing="0"/>
              <w:ind w:left="0" w:right="0"/>
              <w:jc w:val="both"/>
              <w:rPr>
                <w:rFonts w:hint="eastAsia" w:ascii="宋体" w:hAnsi="宋体" w:eastAsia="宋体" w:cs="宋体"/>
                <w:b w:val="0"/>
                <w:bCs w:val="0"/>
                <w:sz w:val="28"/>
                <w:szCs w:val="28"/>
                <w:vertAlign w:val="baseline"/>
                <w:lang w:val="en-US" w:eastAsia="zh-CN"/>
              </w:rPr>
            </w:pPr>
          </w:p>
        </w:tc>
        <w:tc>
          <w:tcPr>
            <w:tcW w:w="1366" w:type="dxa"/>
          </w:tcPr>
          <w:p>
            <w:pPr>
              <w:keepNext w:val="0"/>
              <w:keepLines w:val="0"/>
              <w:suppressLineNumbers w:val="0"/>
              <w:spacing w:before="0" w:beforeAutospacing="0" w:after="0" w:afterAutospacing="0"/>
              <w:ind w:left="0" w:right="0"/>
              <w:jc w:val="center"/>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w:t>
            </w:r>
          </w:p>
        </w:tc>
        <w:tc>
          <w:tcPr>
            <w:tcW w:w="1531" w:type="dxa"/>
          </w:tcPr>
          <w:p>
            <w:pPr>
              <w:keepNext w:val="0"/>
              <w:keepLines w:val="0"/>
              <w:suppressLineNumbers w:val="0"/>
              <w:spacing w:before="0" w:beforeAutospacing="0" w:after="0" w:afterAutospacing="0"/>
              <w:ind w:left="0" w:right="0"/>
              <w:jc w:val="both"/>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是□ 否□</w:t>
            </w:r>
          </w:p>
        </w:tc>
        <w:tc>
          <w:tcPr>
            <w:tcW w:w="8410" w:type="dxa"/>
          </w:tcPr>
          <w:p>
            <w:pPr>
              <w:keepNext w:val="0"/>
              <w:keepLines w:val="0"/>
              <w:suppressLineNumbers w:val="0"/>
              <w:spacing w:before="0" w:beforeAutospacing="0" w:after="0" w:afterAutospacing="0"/>
              <w:ind w:left="0" w:right="0"/>
              <w:jc w:val="center"/>
              <w:rPr>
                <w:rFonts w:hint="eastAsia" w:ascii="宋体" w:hAnsi="宋体" w:eastAsia="宋体" w:cs="宋体"/>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3"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32"/>
                <w:szCs w:val="32"/>
                <w:vertAlign w:val="baseline"/>
                <w:lang w:val="en-US" w:eastAsia="zh-CN"/>
              </w:rPr>
            </w:pPr>
            <w:r>
              <w:rPr>
                <w:rFonts w:hint="eastAsia" w:ascii="宋体" w:hAnsi="宋体" w:eastAsia="宋体" w:cs="宋体"/>
                <w:b w:val="0"/>
                <w:bCs w:val="0"/>
                <w:sz w:val="32"/>
                <w:szCs w:val="32"/>
                <w:vertAlign w:val="baseline"/>
                <w:lang w:val="en-US" w:eastAsia="zh-CN"/>
              </w:rPr>
              <w:t>2</w:t>
            </w:r>
          </w:p>
        </w:tc>
        <w:tc>
          <w:tcPr>
            <w:tcW w:w="4821" w:type="dxa"/>
            <w:gridSpan w:val="3"/>
          </w:tcPr>
          <w:p>
            <w:pPr>
              <w:keepNext w:val="0"/>
              <w:keepLines w:val="0"/>
              <w:suppressLineNumbers w:val="0"/>
              <w:spacing w:before="0" w:beforeAutospacing="0" w:after="0" w:afterAutospacing="0"/>
              <w:ind w:left="0" w:right="0"/>
              <w:jc w:val="left"/>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其他调整说明</w:t>
            </w:r>
          </w:p>
        </w:tc>
        <w:tc>
          <w:tcPr>
            <w:tcW w:w="8410" w:type="dxa"/>
          </w:tcPr>
          <w:p>
            <w:pPr>
              <w:keepNext w:val="0"/>
              <w:keepLines w:val="0"/>
              <w:suppressLineNumbers w:val="0"/>
              <w:spacing w:before="0" w:beforeAutospacing="0" w:after="0" w:afterAutospacing="0"/>
              <w:ind w:left="0" w:right="0"/>
              <w:jc w:val="center"/>
              <w:rPr>
                <w:rFonts w:hint="eastAsia" w:ascii="宋体" w:hAnsi="宋体" w:eastAsia="宋体" w:cs="宋体"/>
                <w:sz w:val="32"/>
                <w:szCs w:val="32"/>
                <w:vertAlign w:val="baseline"/>
                <w:lang w:val="en-US" w:eastAsia="zh-CN"/>
              </w:rPr>
            </w:pPr>
          </w:p>
        </w:tc>
      </w:tr>
    </w:tbl>
    <w:p>
      <w:pPr>
        <w:keepNext w:val="0"/>
        <w:keepLines w:val="0"/>
        <w:pageBreakBefore w:val="0"/>
        <w:widowControl/>
        <w:shd w:val="clear" w:color="auto" w:fill="FFFFFF"/>
        <w:kinsoku/>
        <w:wordWrap/>
        <w:overflowPunct/>
        <w:topLinePunct w:val="0"/>
        <w:autoSpaceDE/>
        <w:autoSpaceDN/>
        <w:bidi w:val="0"/>
        <w:adjustRightInd/>
        <w:snapToGrid w:val="0"/>
        <w:spacing w:before="156" w:beforeLines="50" w:after="156" w:afterLines="50" w:line="420" w:lineRule="atLeast"/>
        <w:jc w:val="both"/>
        <w:textAlignment w:val="auto"/>
        <w:outlineLvl w:val="9"/>
        <w:rPr>
          <w:rFonts w:hint="eastAsia" w:cs="宋体" w:asciiTheme="minorEastAsia" w:hAnsiTheme="minorEastAsia" w:eastAsiaTheme="minorEastAsia"/>
          <w:b/>
          <w:bCs/>
          <w:kern w:val="0"/>
          <w:sz w:val="28"/>
          <w:szCs w:val="28"/>
          <w:lang w:eastAsia="zh-CN"/>
        </w:rPr>
      </w:pPr>
    </w:p>
    <w:sectPr>
      <w:pgSz w:w="16838" w:h="11906" w:orient="landscape"/>
      <w:pgMar w:top="1797" w:right="1440" w:bottom="1797"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E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Times New Roman Bold">
    <w:panose1 w:val="02020603050405020304"/>
    <w:charset w:val="00"/>
    <w:family w:val="auto"/>
    <w:pitch w:val="default"/>
    <w:sig w:usb0="E0002AEF" w:usb1="C0007841" w:usb2="00000009" w:usb3="00000000" w:csb0="400001FF" w:csb1="FFFF0000"/>
  </w:font>
  <w:font w:name="KaiTi_GB2312">
    <w:panose1 w:val="02010609030101010101"/>
    <w:charset w:val="86"/>
    <w:family w:val="auto"/>
    <w:pitch w:val="default"/>
    <w:sig w:usb0="00000001" w:usb1="080E0000" w:usb2="00000000" w:usb3="00000000" w:csb0="00040000" w:csb1="00000000"/>
  </w:font>
  <w:font w:name="方正小标宋_GBK">
    <w:altName w:val="方正小标宋简体"/>
    <w:panose1 w:val="00000000000000000000"/>
    <w:charset w:val="86"/>
    <w:family w:val="roman"/>
    <w:pitch w:val="default"/>
    <w:sig w:usb0="00000000" w:usb1="00000000" w:usb2="00000010" w:usb3="00000000" w:csb0="00040000" w:csb1="00000000"/>
  </w:font>
  <w:font w:name="方正小标宋">
    <w:altName w:val="方正小标宋简体"/>
    <w:panose1 w:val="00000000000000000000"/>
    <w:charset w:val="86"/>
    <w:family w:val="roman"/>
    <w:pitch w:val="default"/>
    <w:sig w:usb0="00000000" w:usb1="00000000" w:usb2="00000010" w:usb3="00000000" w:csb0="00040000" w:csb1="00000000"/>
  </w:font>
  <w:font w:name="Cambria">
    <w:altName w:val="苹方-简"/>
    <w:panose1 w:val="02040503050406030204"/>
    <w:charset w:val="00"/>
    <w:family w:val="roman"/>
    <w:pitch w:val="default"/>
    <w:sig w:usb0="00000000" w:usb1="00000000"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Tahoma">
    <w:panose1 w:val="020B0804030504040204"/>
    <w:charset w:val="00"/>
    <w:family w:val="swiss"/>
    <w:pitch w:val="default"/>
    <w:sig w:usb0="E1002AFF" w:usb1="C000605B" w:usb2="00000029" w:usb3="00000000" w:csb0="200101FF" w:csb1="20280000"/>
  </w:font>
  <w:font w:name="微软雅黑">
    <w:altName w:val="汉仪旗黑"/>
    <w:panose1 w:val="020B0503020204020204"/>
    <w:charset w:val="86"/>
    <w:family w:val="auto"/>
    <w:pitch w:val="default"/>
    <w:sig w:usb0="00000000" w:usb1="00000000" w:usb2="00000016" w:usb3="00000000" w:csb0="0004001F" w:csb1="00000000"/>
  </w:font>
  <w:font w:name="汉仪书宋二KW">
    <w:panose1 w:val="00020600040101010101"/>
    <w:charset w:val="86"/>
    <w:family w:val="auto"/>
    <w:pitch w:val="default"/>
    <w:sig w:usb0="A00002BF" w:usb1="18EF7CFA" w:usb2="00000016" w:usb3="00000000" w:csb0="00040000" w:csb1="00000000"/>
  </w:font>
  <w:font w:name="冬青黑体简体中文">
    <w:panose1 w:val="020B0300000000000000"/>
    <w:charset w:val="86"/>
    <w:family w:val="auto"/>
    <w:pitch w:val="default"/>
    <w:sig w:usb0="A00002BF" w:usb1="1ACF7CFA" w:usb2="00000016" w:usb3="00000000" w:csb0="00060007" w:csb1="00000000"/>
  </w:font>
  <w:font w:name="汉仪中黑KW">
    <w:panose1 w:val="00020600040101010101"/>
    <w:charset w:val="86"/>
    <w:family w:val="auto"/>
    <w:pitch w:val="default"/>
    <w:sig w:usb0="A00002BF" w:usb1="18EF7CFA"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01083"/>
    </w:sdtPr>
    <w:sdtContent>
      <w:p>
        <w:pPr>
          <w:pStyle w:val="8"/>
          <w:jc w:val="center"/>
        </w:pPr>
        <w:r>
          <w:fldChar w:fldCharType="begin"/>
        </w:r>
        <w:r>
          <w:instrText xml:space="preserve"> PAGE   \* MERGEFORMAT </w:instrText>
        </w:r>
        <w:r>
          <w:fldChar w:fldCharType="separate"/>
        </w:r>
        <w:r>
          <w:rPr>
            <w:lang w:val="zh-CN"/>
          </w:rPr>
          <w:t>9</w:t>
        </w:r>
        <w:r>
          <w:rPr>
            <w:lang w:val="zh-CN"/>
          </w:rPr>
          <w:fldChar w:fldCharType="end"/>
        </w:r>
      </w:p>
    </w:sdtContent>
  </w:sdt>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p>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align>top</wp:align>
              </wp:positionV>
              <wp:extent cx="1828800" cy="1828800"/>
              <wp:effectExtent l="0" t="0" r="0" b="0"/>
              <wp:wrapNone/>
              <wp:docPr id="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rPr>
                              <w:rStyle w:val="18"/>
                            </w:rPr>
                          </w:pPr>
                          <w:r>
                            <w:fldChar w:fldCharType="begin"/>
                          </w:r>
                          <w:r>
                            <w:rPr>
                              <w:rStyle w:val="18"/>
                            </w:rPr>
                            <w:instrText xml:space="preserve">PAGE  </w:instrText>
                          </w:r>
                          <w:r>
                            <w:fldChar w:fldCharType="separate"/>
                          </w:r>
                          <w:r>
                            <w:rPr>
                              <w:rStyle w:val="18"/>
                            </w:rPr>
                            <w:t>8</w:t>
                          </w:r>
                          <w: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height:144pt;width:144pt;mso-position-horizontal:center;mso-position-horizontal-relative:margin;mso-position-vertical:top;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FgAAAGRycy9QSwECFAAUAAAACACHTuJAzql5uc8AAAAFAQAADwAAAAAAAAAB&#10;ACAAAAA4AAAAZHJzL2Rvd25yZXYueG1sUEsBAhQAFAAAAAgAh07iQJ0Aw3PKAQAAnAMAAA4AAAAA&#10;AAAAAQAgAAAANAEAAGRycy9lMm9Eb2MueG1sUEsFBgAAAAAGAAYAWQEAAHAFAAAAAA==&#10;">
              <v:fill on="f" focussize="0,0"/>
              <v:stroke on="f"/>
              <v:imagedata o:title=""/>
              <o:lock v:ext="edit" aspectratio="f"/>
              <v:textbox inset="0mm,0mm,0mm,0mm" style="mso-fit-shape-to-text:t;">
                <w:txbxContent>
                  <w:p>
                    <w:pPr>
                      <w:pStyle w:val="8"/>
                      <w:rPr>
                        <w:rStyle w:val="18"/>
                      </w:rPr>
                    </w:pPr>
                    <w:r>
                      <w:fldChar w:fldCharType="begin"/>
                    </w:r>
                    <w:r>
                      <w:rPr>
                        <w:rStyle w:val="18"/>
                      </w:rPr>
                      <w:instrText xml:space="preserve">PAGE  </w:instrText>
                    </w:r>
                    <w:r>
                      <w:fldChar w:fldCharType="separate"/>
                    </w:r>
                    <w:r>
                      <w:rPr>
                        <w:rStyle w:val="18"/>
                      </w:rPr>
                      <w:t>8</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p>
  <w:p>
    <w:pPr>
      <w:pStyle w:val="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align>top</wp:align>
              </wp:positionV>
              <wp:extent cx="1828800" cy="1828800"/>
              <wp:effectExtent l="0" t="0" r="0" b="0"/>
              <wp:wrapNone/>
              <wp:docPr id="4"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rPr>
                              <w:rStyle w:val="18"/>
                            </w:rPr>
                          </w:pPr>
                          <w:r>
                            <w:fldChar w:fldCharType="begin"/>
                          </w:r>
                          <w:r>
                            <w:rPr>
                              <w:rStyle w:val="18"/>
                            </w:rPr>
                            <w:instrText xml:space="preserve">PAGE  </w:instrText>
                          </w:r>
                          <w:r>
                            <w:fldChar w:fldCharType="separate"/>
                          </w:r>
                          <w:r>
                            <w:rPr>
                              <w:rStyle w:val="18"/>
                            </w:rPr>
                            <w:t>8</w:t>
                          </w:r>
                          <w:r>
                            <w:fldChar w:fldCharType="end"/>
                          </w:r>
                        </w:p>
                      </w:txbxContent>
                    </wps:txbx>
                    <wps:bodyPr wrap="none" lIns="0" tIns="0" rIns="0" bIns="0" upright="0">
                      <a:spAutoFit/>
                    </wps:bodyPr>
                  </wps:wsp>
                </a:graphicData>
              </a:graphic>
            </wp:anchor>
          </w:drawing>
        </mc:Choice>
        <mc:Fallback>
          <w:pict>
            <v:shape id="文本框 1026" o:spid="_x0000_s1026" o:spt="202" type="#_x0000_t202" style="position:absolute;left:0pt;height:144pt;width:144pt;mso-position-horizontal:center;mso-position-horizontal-relative:margin;mso-position-vertical:top;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BYAAABkcnMvUEsBAhQAFAAAAAgAh07iQM6pebnPAAAABQEAAA8AAAAAAAAA&#10;AQAgAAAAOAAAAGRycy9kb3ducmV2LnhtbFBLAQIUABQAAAAIAIdO4kBtOa2pywEAAJwDAAAOAAAA&#10;AAAAAAEAIAAAADQBAABkcnMvZTJvRG9jLnhtbFBLBQYAAAAABgAGAFkBAABxBQAAAAA=&#10;">
              <v:fill on="f" focussize="0,0"/>
              <v:stroke on="f"/>
              <v:imagedata o:title=""/>
              <o:lock v:ext="edit" aspectratio="f"/>
              <v:textbox inset="0mm,0mm,0mm,0mm" style="mso-fit-shape-to-text:t;">
                <w:txbxContent>
                  <w:p>
                    <w:pPr>
                      <w:pStyle w:val="8"/>
                      <w:rPr>
                        <w:rStyle w:val="18"/>
                      </w:rPr>
                    </w:pPr>
                    <w:r>
                      <w:fldChar w:fldCharType="begin"/>
                    </w:r>
                    <w:r>
                      <w:rPr>
                        <w:rStyle w:val="18"/>
                      </w:rPr>
                      <w:instrText xml:space="preserve">PAGE  </w:instrText>
                    </w:r>
                    <w:r>
                      <w:fldChar w:fldCharType="separate"/>
                    </w:r>
                    <w:r>
                      <w:rPr>
                        <w:rStyle w:val="18"/>
                      </w:rPr>
                      <w:t>8</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71395F"/>
    <w:multiLevelType w:val="singleLevel"/>
    <w:tmpl w:val="8971395F"/>
    <w:lvl w:ilvl="0" w:tentative="0">
      <w:start w:val="4"/>
      <w:numFmt w:val="chineseCounting"/>
      <w:suff w:val="nothing"/>
      <w:lvlText w:val="（%1）"/>
      <w:lvlJc w:val="left"/>
      <w:rPr>
        <w:rFonts w:hint="eastAsia"/>
      </w:rPr>
    </w:lvl>
  </w:abstractNum>
  <w:abstractNum w:abstractNumId="1">
    <w:nsid w:val="B08711A5"/>
    <w:multiLevelType w:val="singleLevel"/>
    <w:tmpl w:val="B08711A5"/>
    <w:lvl w:ilvl="0" w:tentative="0">
      <w:start w:val="1"/>
      <w:numFmt w:val="decimal"/>
      <w:suff w:val="space"/>
      <w:lvlText w:val="%1."/>
      <w:lvlJc w:val="left"/>
    </w:lvl>
  </w:abstractNum>
  <w:abstractNum w:abstractNumId="2">
    <w:nsid w:val="1E6FFFCD"/>
    <w:multiLevelType w:val="singleLevel"/>
    <w:tmpl w:val="1E6FFFCD"/>
    <w:lvl w:ilvl="0" w:tentative="0">
      <w:start w:val="3"/>
      <w:numFmt w:val="chineseCounting"/>
      <w:suff w:val="nothing"/>
      <w:lvlText w:val="%1、"/>
      <w:lvlJc w:val="left"/>
      <w:rPr>
        <w:rFonts w:hint="eastAsia"/>
      </w:rPr>
    </w:lvl>
  </w:abstractNum>
  <w:abstractNum w:abstractNumId="3">
    <w:nsid w:val="2AA15678"/>
    <w:multiLevelType w:val="singleLevel"/>
    <w:tmpl w:val="2AA15678"/>
    <w:lvl w:ilvl="0" w:tentative="0">
      <w:start w:val="1"/>
      <w:numFmt w:val="chineseCounting"/>
      <w:suff w:val="nothing"/>
      <w:lvlText w:val="%1、"/>
      <w:lvlJc w:val="left"/>
      <w:pPr>
        <w:ind w:left="148"/>
      </w:pPr>
      <w:rPr>
        <w:rFonts w:hint="eastAsia"/>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8"/>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djOTgzOTBkODFlYWFhZjY5YTA1NWRjZDUxYTEyZTgifQ=="/>
    <w:docVar w:name="KSO_WPS_MARK_KEY" w:val="1eaab94a-24e5-49f3-bf37-6adaa4b8039e"/>
  </w:docVars>
  <w:rsids>
    <w:rsidRoot w:val="00172A27"/>
    <w:rsid w:val="000044AF"/>
    <w:rsid w:val="000234A8"/>
    <w:rsid w:val="0002652C"/>
    <w:rsid w:val="00026B26"/>
    <w:rsid w:val="00032617"/>
    <w:rsid w:val="000412BA"/>
    <w:rsid w:val="00042C38"/>
    <w:rsid w:val="00045215"/>
    <w:rsid w:val="00045C16"/>
    <w:rsid w:val="00050289"/>
    <w:rsid w:val="0007174D"/>
    <w:rsid w:val="00091700"/>
    <w:rsid w:val="000B37E5"/>
    <w:rsid w:val="000B6461"/>
    <w:rsid w:val="000C693A"/>
    <w:rsid w:val="000D482C"/>
    <w:rsid w:val="000D5E9D"/>
    <w:rsid w:val="000D7180"/>
    <w:rsid w:val="001010CB"/>
    <w:rsid w:val="0011280D"/>
    <w:rsid w:val="001235DE"/>
    <w:rsid w:val="00137087"/>
    <w:rsid w:val="001444CF"/>
    <w:rsid w:val="00145E6A"/>
    <w:rsid w:val="00146D9A"/>
    <w:rsid w:val="001711B1"/>
    <w:rsid w:val="00187F8C"/>
    <w:rsid w:val="001920D1"/>
    <w:rsid w:val="0019398D"/>
    <w:rsid w:val="001A1C32"/>
    <w:rsid w:val="001C4D11"/>
    <w:rsid w:val="001D7006"/>
    <w:rsid w:val="001E27AC"/>
    <w:rsid w:val="001E3200"/>
    <w:rsid w:val="001E49AC"/>
    <w:rsid w:val="001F7C6A"/>
    <w:rsid w:val="0020082F"/>
    <w:rsid w:val="00201B81"/>
    <w:rsid w:val="00205BA8"/>
    <w:rsid w:val="002228F2"/>
    <w:rsid w:val="00240B75"/>
    <w:rsid w:val="00246163"/>
    <w:rsid w:val="0026148C"/>
    <w:rsid w:val="00261E62"/>
    <w:rsid w:val="00273EED"/>
    <w:rsid w:val="002826CF"/>
    <w:rsid w:val="00284CDD"/>
    <w:rsid w:val="002A6C66"/>
    <w:rsid w:val="002D370C"/>
    <w:rsid w:val="002D6D3D"/>
    <w:rsid w:val="002E41D2"/>
    <w:rsid w:val="00315B98"/>
    <w:rsid w:val="00317601"/>
    <w:rsid w:val="00351C7B"/>
    <w:rsid w:val="00352561"/>
    <w:rsid w:val="00366945"/>
    <w:rsid w:val="00381104"/>
    <w:rsid w:val="00384955"/>
    <w:rsid w:val="00387D4C"/>
    <w:rsid w:val="00393541"/>
    <w:rsid w:val="003B4757"/>
    <w:rsid w:val="003C4DC7"/>
    <w:rsid w:val="003C7BC1"/>
    <w:rsid w:val="003D0079"/>
    <w:rsid w:val="003E2F80"/>
    <w:rsid w:val="003E51B5"/>
    <w:rsid w:val="003E6AA2"/>
    <w:rsid w:val="004017D3"/>
    <w:rsid w:val="00402BEA"/>
    <w:rsid w:val="004324A8"/>
    <w:rsid w:val="00456888"/>
    <w:rsid w:val="00463ACA"/>
    <w:rsid w:val="00472A16"/>
    <w:rsid w:val="004764A4"/>
    <w:rsid w:val="00490B57"/>
    <w:rsid w:val="004A1232"/>
    <w:rsid w:val="004C6F8A"/>
    <w:rsid w:val="004D0B1F"/>
    <w:rsid w:val="004D5A70"/>
    <w:rsid w:val="004D7F56"/>
    <w:rsid w:val="004E3504"/>
    <w:rsid w:val="004E590A"/>
    <w:rsid w:val="004F3FDD"/>
    <w:rsid w:val="00503369"/>
    <w:rsid w:val="00506B51"/>
    <w:rsid w:val="00515DF6"/>
    <w:rsid w:val="00516AEF"/>
    <w:rsid w:val="00530D69"/>
    <w:rsid w:val="00537C28"/>
    <w:rsid w:val="00552CBD"/>
    <w:rsid w:val="00557717"/>
    <w:rsid w:val="00557E92"/>
    <w:rsid w:val="00565F7C"/>
    <w:rsid w:val="00571090"/>
    <w:rsid w:val="0059744E"/>
    <w:rsid w:val="005A3789"/>
    <w:rsid w:val="005E0FB9"/>
    <w:rsid w:val="005E1DE6"/>
    <w:rsid w:val="005E666A"/>
    <w:rsid w:val="005E7861"/>
    <w:rsid w:val="005F5B6D"/>
    <w:rsid w:val="006000FD"/>
    <w:rsid w:val="0060219E"/>
    <w:rsid w:val="00606F68"/>
    <w:rsid w:val="006072BE"/>
    <w:rsid w:val="006100E8"/>
    <w:rsid w:val="0061257A"/>
    <w:rsid w:val="0061684B"/>
    <w:rsid w:val="006175C6"/>
    <w:rsid w:val="00632A78"/>
    <w:rsid w:val="00640B43"/>
    <w:rsid w:val="00643BE3"/>
    <w:rsid w:val="00660A9F"/>
    <w:rsid w:val="00677F75"/>
    <w:rsid w:val="00681033"/>
    <w:rsid w:val="00684E27"/>
    <w:rsid w:val="006A3427"/>
    <w:rsid w:val="006B346D"/>
    <w:rsid w:val="006B5B74"/>
    <w:rsid w:val="006C0C30"/>
    <w:rsid w:val="006C73EA"/>
    <w:rsid w:val="006D2F71"/>
    <w:rsid w:val="006D5FA0"/>
    <w:rsid w:val="006D6B43"/>
    <w:rsid w:val="006D70D9"/>
    <w:rsid w:val="006F59BB"/>
    <w:rsid w:val="006F59E0"/>
    <w:rsid w:val="00701909"/>
    <w:rsid w:val="00716702"/>
    <w:rsid w:val="007229DE"/>
    <w:rsid w:val="0073158E"/>
    <w:rsid w:val="0075163B"/>
    <w:rsid w:val="00752072"/>
    <w:rsid w:val="00756AF1"/>
    <w:rsid w:val="007718FB"/>
    <w:rsid w:val="00781A33"/>
    <w:rsid w:val="007918F1"/>
    <w:rsid w:val="0079585F"/>
    <w:rsid w:val="007A0BEA"/>
    <w:rsid w:val="007B7E99"/>
    <w:rsid w:val="007C105A"/>
    <w:rsid w:val="007D2A59"/>
    <w:rsid w:val="007F0386"/>
    <w:rsid w:val="00803BFD"/>
    <w:rsid w:val="0084147A"/>
    <w:rsid w:val="00845DEB"/>
    <w:rsid w:val="00854AFD"/>
    <w:rsid w:val="00863B59"/>
    <w:rsid w:val="00863E30"/>
    <w:rsid w:val="0087163D"/>
    <w:rsid w:val="00872258"/>
    <w:rsid w:val="00886A37"/>
    <w:rsid w:val="008A693F"/>
    <w:rsid w:val="008B209D"/>
    <w:rsid w:val="008E7135"/>
    <w:rsid w:val="00900251"/>
    <w:rsid w:val="009042C1"/>
    <w:rsid w:val="00923EAF"/>
    <w:rsid w:val="00930425"/>
    <w:rsid w:val="0096652F"/>
    <w:rsid w:val="009716B0"/>
    <w:rsid w:val="00980E3E"/>
    <w:rsid w:val="00992C3A"/>
    <w:rsid w:val="00993BC0"/>
    <w:rsid w:val="0099488D"/>
    <w:rsid w:val="009A7107"/>
    <w:rsid w:val="009D5D93"/>
    <w:rsid w:val="009F690B"/>
    <w:rsid w:val="009F7BC9"/>
    <w:rsid w:val="00A0423D"/>
    <w:rsid w:val="00A05347"/>
    <w:rsid w:val="00A11DAA"/>
    <w:rsid w:val="00A1233B"/>
    <w:rsid w:val="00A2478E"/>
    <w:rsid w:val="00A34F6A"/>
    <w:rsid w:val="00A50C95"/>
    <w:rsid w:val="00A51A22"/>
    <w:rsid w:val="00A54F56"/>
    <w:rsid w:val="00A55C3A"/>
    <w:rsid w:val="00A5749A"/>
    <w:rsid w:val="00A9362F"/>
    <w:rsid w:val="00AA23C8"/>
    <w:rsid w:val="00AB34E1"/>
    <w:rsid w:val="00AC2808"/>
    <w:rsid w:val="00AE7B21"/>
    <w:rsid w:val="00B13D4C"/>
    <w:rsid w:val="00B15C04"/>
    <w:rsid w:val="00B2461E"/>
    <w:rsid w:val="00B35114"/>
    <w:rsid w:val="00B56F2B"/>
    <w:rsid w:val="00B6199E"/>
    <w:rsid w:val="00B7067C"/>
    <w:rsid w:val="00B7361C"/>
    <w:rsid w:val="00B86EA6"/>
    <w:rsid w:val="00B9293E"/>
    <w:rsid w:val="00BA3375"/>
    <w:rsid w:val="00BB1280"/>
    <w:rsid w:val="00BB5895"/>
    <w:rsid w:val="00BB6866"/>
    <w:rsid w:val="00BB6A5D"/>
    <w:rsid w:val="00BC6DCA"/>
    <w:rsid w:val="00BE0A7A"/>
    <w:rsid w:val="00BF2D5E"/>
    <w:rsid w:val="00C00DFD"/>
    <w:rsid w:val="00C070D6"/>
    <w:rsid w:val="00C22570"/>
    <w:rsid w:val="00C27548"/>
    <w:rsid w:val="00C27FFD"/>
    <w:rsid w:val="00C65544"/>
    <w:rsid w:val="00C7627C"/>
    <w:rsid w:val="00C843CB"/>
    <w:rsid w:val="00C87C73"/>
    <w:rsid w:val="00C925A3"/>
    <w:rsid w:val="00C93C17"/>
    <w:rsid w:val="00C97E46"/>
    <w:rsid w:val="00CA009E"/>
    <w:rsid w:val="00CA6A4B"/>
    <w:rsid w:val="00CA7DC6"/>
    <w:rsid w:val="00CE2D35"/>
    <w:rsid w:val="00D03CB0"/>
    <w:rsid w:val="00D211F7"/>
    <w:rsid w:val="00D224CD"/>
    <w:rsid w:val="00D23E8B"/>
    <w:rsid w:val="00D30DDB"/>
    <w:rsid w:val="00D63B6B"/>
    <w:rsid w:val="00D64741"/>
    <w:rsid w:val="00D657E9"/>
    <w:rsid w:val="00D73AF2"/>
    <w:rsid w:val="00D80F18"/>
    <w:rsid w:val="00D81B3C"/>
    <w:rsid w:val="00D91335"/>
    <w:rsid w:val="00DA0095"/>
    <w:rsid w:val="00DA4045"/>
    <w:rsid w:val="00DD7CA3"/>
    <w:rsid w:val="00DD7F42"/>
    <w:rsid w:val="00E0043B"/>
    <w:rsid w:val="00E05AD6"/>
    <w:rsid w:val="00E17BDC"/>
    <w:rsid w:val="00E200A9"/>
    <w:rsid w:val="00E21473"/>
    <w:rsid w:val="00E3438A"/>
    <w:rsid w:val="00E34641"/>
    <w:rsid w:val="00E37240"/>
    <w:rsid w:val="00E53E7E"/>
    <w:rsid w:val="00E67D0B"/>
    <w:rsid w:val="00E73C11"/>
    <w:rsid w:val="00E75D29"/>
    <w:rsid w:val="00E911B5"/>
    <w:rsid w:val="00E928D1"/>
    <w:rsid w:val="00EB2AE4"/>
    <w:rsid w:val="00EB4DAD"/>
    <w:rsid w:val="00EB6966"/>
    <w:rsid w:val="00EC2EC7"/>
    <w:rsid w:val="00EC43FD"/>
    <w:rsid w:val="00ED2B5F"/>
    <w:rsid w:val="00EE509C"/>
    <w:rsid w:val="00EF4C75"/>
    <w:rsid w:val="00F037F9"/>
    <w:rsid w:val="00F1379A"/>
    <w:rsid w:val="00F26439"/>
    <w:rsid w:val="00F37B60"/>
    <w:rsid w:val="00F4570B"/>
    <w:rsid w:val="00F8347C"/>
    <w:rsid w:val="00F9257D"/>
    <w:rsid w:val="00F948E4"/>
    <w:rsid w:val="00FA735C"/>
    <w:rsid w:val="00FB09D9"/>
    <w:rsid w:val="00FC319D"/>
    <w:rsid w:val="00FE14F4"/>
    <w:rsid w:val="00FE2671"/>
    <w:rsid w:val="00FE5100"/>
    <w:rsid w:val="017C494F"/>
    <w:rsid w:val="019B3634"/>
    <w:rsid w:val="01CF02B1"/>
    <w:rsid w:val="01F9571C"/>
    <w:rsid w:val="02B349AE"/>
    <w:rsid w:val="031A67DB"/>
    <w:rsid w:val="045B52FD"/>
    <w:rsid w:val="047F3322"/>
    <w:rsid w:val="04F75026"/>
    <w:rsid w:val="05DE7F94"/>
    <w:rsid w:val="063937E0"/>
    <w:rsid w:val="06640499"/>
    <w:rsid w:val="06710E08"/>
    <w:rsid w:val="069D7E4F"/>
    <w:rsid w:val="06E31D05"/>
    <w:rsid w:val="07656609"/>
    <w:rsid w:val="07972AF0"/>
    <w:rsid w:val="07B54D24"/>
    <w:rsid w:val="07ED44BE"/>
    <w:rsid w:val="07FE491D"/>
    <w:rsid w:val="08122176"/>
    <w:rsid w:val="08935065"/>
    <w:rsid w:val="08D90DFD"/>
    <w:rsid w:val="09077801"/>
    <w:rsid w:val="094817DD"/>
    <w:rsid w:val="097035F9"/>
    <w:rsid w:val="09CD27F9"/>
    <w:rsid w:val="0A157CFC"/>
    <w:rsid w:val="0A43365F"/>
    <w:rsid w:val="0A6C3A7C"/>
    <w:rsid w:val="0A7964DD"/>
    <w:rsid w:val="0AEA2F37"/>
    <w:rsid w:val="0BA63302"/>
    <w:rsid w:val="0BD31C84"/>
    <w:rsid w:val="0BEA58E4"/>
    <w:rsid w:val="0BFC66C8"/>
    <w:rsid w:val="0C686809"/>
    <w:rsid w:val="0CD27A20"/>
    <w:rsid w:val="0D7A2C98"/>
    <w:rsid w:val="0D7F02AE"/>
    <w:rsid w:val="0E826B9B"/>
    <w:rsid w:val="0F026AA1"/>
    <w:rsid w:val="0F4E2541"/>
    <w:rsid w:val="0F781459"/>
    <w:rsid w:val="106B0571"/>
    <w:rsid w:val="11212A7A"/>
    <w:rsid w:val="113118BF"/>
    <w:rsid w:val="114E2471"/>
    <w:rsid w:val="11823EC9"/>
    <w:rsid w:val="12B91B6C"/>
    <w:rsid w:val="12D20041"/>
    <w:rsid w:val="143926ED"/>
    <w:rsid w:val="145F73DC"/>
    <w:rsid w:val="146855F8"/>
    <w:rsid w:val="149515DF"/>
    <w:rsid w:val="14F03B87"/>
    <w:rsid w:val="151E4C35"/>
    <w:rsid w:val="1525798D"/>
    <w:rsid w:val="157B76E0"/>
    <w:rsid w:val="15B42ABF"/>
    <w:rsid w:val="15EE5FD1"/>
    <w:rsid w:val="15FF0ADE"/>
    <w:rsid w:val="16F94C2D"/>
    <w:rsid w:val="176D3864"/>
    <w:rsid w:val="185C2FCB"/>
    <w:rsid w:val="188C3EA3"/>
    <w:rsid w:val="18D44DA4"/>
    <w:rsid w:val="18F02060"/>
    <w:rsid w:val="192D0BBE"/>
    <w:rsid w:val="192F00EF"/>
    <w:rsid w:val="19403764"/>
    <w:rsid w:val="19744A3F"/>
    <w:rsid w:val="197467ED"/>
    <w:rsid w:val="1A342E7A"/>
    <w:rsid w:val="1AC75042"/>
    <w:rsid w:val="1B6F3710"/>
    <w:rsid w:val="1B810CB0"/>
    <w:rsid w:val="1B884FBB"/>
    <w:rsid w:val="1C9D42AD"/>
    <w:rsid w:val="1D7A0E74"/>
    <w:rsid w:val="1E401394"/>
    <w:rsid w:val="1E617999"/>
    <w:rsid w:val="1EA15514"/>
    <w:rsid w:val="1ED85A70"/>
    <w:rsid w:val="1F1E01CC"/>
    <w:rsid w:val="1F52137F"/>
    <w:rsid w:val="1F5A6485"/>
    <w:rsid w:val="1FD85780"/>
    <w:rsid w:val="20A94218"/>
    <w:rsid w:val="20D81D57"/>
    <w:rsid w:val="20FD17BE"/>
    <w:rsid w:val="21584C46"/>
    <w:rsid w:val="21952323"/>
    <w:rsid w:val="22327245"/>
    <w:rsid w:val="22F73781"/>
    <w:rsid w:val="235D02F2"/>
    <w:rsid w:val="23AE0B4E"/>
    <w:rsid w:val="240128C0"/>
    <w:rsid w:val="244F0582"/>
    <w:rsid w:val="24DE4B1F"/>
    <w:rsid w:val="24EB5209"/>
    <w:rsid w:val="2610789E"/>
    <w:rsid w:val="262D48F3"/>
    <w:rsid w:val="263B608F"/>
    <w:rsid w:val="26421568"/>
    <w:rsid w:val="264439EB"/>
    <w:rsid w:val="26BB0CAA"/>
    <w:rsid w:val="26C16DEA"/>
    <w:rsid w:val="275B0FEC"/>
    <w:rsid w:val="277B343D"/>
    <w:rsid w:val="289F315B"/>
    <w:rsid w:val="29010ED4"/>
    <w:rsid w:val="291F7811"/>
    <w:rsid w:val="297E1EC0"/>
    <w:rsid w:val="29C55BEB"/>
    <w:rsid w:val="2A4C2E6E"/>
    <w:rsid w:val="2AE07380"/>
    <w:rsid w:val="2B681F2A"/>
    <w:rsid w:val="2BEF2298"/>
    <w:rsid w:val="2C0C4FAB"/>
    <w:rsid w:val="2C0D7DA6"/>
    <w:rsid w:val="2C7D6EEC"/>
    <w:rsid w:val="2CD71115"/>
    <w:rsid w:val="2CE35D0C"/>
    <w:rsid w:val="2D6F134E"/>
    <w:rsid w:val="2D727090"/>
    <w:rsid w:val="2DAC2ACF"/>
    <w:rsid w:val="2DCF6290"/>
    <w:rsid w:val="2DF14458"/>
    <w:rsid w:val="2E5D3835"/>
    <w:rsid w:val="2E763614"/>
    <w:rsid w:val="2F633134"/>
    <w:rsid w:val="2F7C41F6"/>
    <w:rsid w:val="2F9C03F4"/>
    <w:rsid w:val="302B6793"/>
    <w:rsid w:val="303D69EC"/>
    <w:rsid w:val="309A2B85"/>
    <w:rsid w:val="309F5ED2"/>
    <w:rsid w:val="30C0287E"/>
    <w:rsid w:val="322546D1"/>
    <w:rsid w:val="3245705A"/>
    <w:rsid w:val="32AC6BA0"/>
    <w:rsid w:val="32F04CDF"/>
    <w:rsid w:val="33AA1331"/>
    <w:rsid w:val="34155F42"/>
    <w:rsid w:val="342235BE"/>
    <w:rsid w:val="348C0A37"/>
    <w:rsid w:val="34BA1A48"/>
    <w:rsid w:val="34E00D83"/>
    <w:rsid w:val="35834F53"/>
    <w:rsid w:val="3586192A"/>
    <w:rsid w:val="35E86141"/>
    <w:rsid w:val="35FF47F9"/>
    <w:rsid w:val="36392E40"/>
    <w:rsid w:val="36666714"/>
    <w:rsid w:val="366C0E45"/>
    <w:rsid w:val="369567CB"/>
    <w:rsid w:val="36ED677C"/>
    <w:rsid w:val="370451FC"/>
    <w:rsid w:val="37403C12"/>
    <w:rsid w:val="375C0B95"/>
    <w:rsid w:val="37693287"/>
    <w:rsid w:val="37A73E3A"/>
    <w:rsid w:val="37CD00A3"/>
    <w:rsid w:val="37F54B45"/>
    <w:rsid w:val="381F7FD2"/>
    <w:rsid w:val="39212A54"/>
    <w:rsid w:val="39447B32"/>
    <w:rsid w:val="39A2640B"/>
    <w:rsid w:val="3A6A1B35"/>
    <w:rsid w:val="3A920D71"/>
    <w:rsid w:val="3AC5519E"/>
    <w:rsid w:val="3AC86541"/>
    <w:rsid w:val="3AF9494C"/>
    <w:rsid w:val="3B077069"/>
    <w:rsid w:val="3B822B94"/>
    <w:rsid w:val="3C07719C"/>
    <w:rsid w:val="3CCB40C7"/>
    <w:rsid w:val="3D6046B7"/>
    <w:rsid w:val="3DDF607B"/>
    <w:rsid w:val="3F3E6DD2"/>
    <w:rsid w:val="3F43263A"/>
    <w:rsid w:val="3F4950AE"/>
    <w:rsid w:val="3F93711E"/>
    <w:rsid w:val="3FBB0422"/>
    <w:rsid w:val="4020194D"/>
    <w:rsid w:val="403B2724"/>
    <w:rsid w:val="407072AB"/>
    <w:rsid w:val="40C335CB"/>
    <w:rsid w:val="412D5350"/>
    <w:rsid w:val="413761CE"/>
    <w:rsid w:val="41EA3241"/>
    <w:rsid w:val="420A3430"/>
    <w:rsid w:val="42407E2F"/>
    <w:rsid w:val="429241E4"/>
    <w:rsid w:val="42991BD9"/>
    <w:rsid w:val="430D4224"/>
    <w:rsid w:val="43236A0A"/>
    <w:rsid w:val="433429C6"/>
    <w:rsid w:val="439D3B2B"/>
    <w:rsid w:val="44A571EC"/>
    <w:rsid w:val="44EE3048"/>
    <w:rsid w:val="45123747"/>
    <w:rsid w:val="451505D5"/>
    <w:rsid w:val="457F1EF2"/>
    <w:rsid w:val="459F2902"/>
    <w:rsid w:val="466510E8"/>
    <w:rsid w:val="472237AD"/>
    <w:rsid w:val="4729480B"/>
    <w:rsid w:val="47B440D5"/>
    <w:rsid w:val="47BC742D"/>
    <w:rsid w:val="47D74267"/>
    <w:rsid w:val="486F221D"/>
    <w:rsid w:val="487815A6"/>
    <w:rsid w:val="499742F3"/>
    <w:rsid w:val="49E8450A"/>
    <w:rsid w:val="4A38337A"/>
    <w:rsid w:val="4A745D9D"/>
    <w:rsid w:val="4A920379"/>
    <w:rsid w:val="4ACF7478"/>
    <w:rsid w:val="4AF155CB"/>
    <w:rsid w:val="4BBB14AA"/>
    <w:rsid w:val="4BF0461E"/>
    <w:rsid w:val="4C0333F2"/>
    <w:rsid w:val="4C6D3517"/>
    <w:rsid w:val="4CC84F73"/>
    <w:rsid w:val="4CFB6302"/>
    <w:rsid w:val="4D317F76"/>
    <w:rsid w:val="4D677E3B"/>
    <w:rsid w:val="4D97427D"/>
    <w:rsid w:val="4DDF376F"/>
    <w:rsid w:val="4DF64F19"/>
    <w:rsid w:val="4DF94BBC"/>
    <w:rsid w:val="4E920EE8"/>
    <w:rsid w:val="4EB128A9"/>
    <w:rsid w:val="4ECE5460"/>
    <w:rsid w:val="4EFC0CBE"/>
    <w:rsid w:val="4F457D08"/>
    <w:rsid w:val="500F0A42"/>
    <w:rsid w:val="50DC4B7B"/>
    <w:rsid w:val="51146799"/>
    <w:rsid w:val="517E1A8D"/>
    <w:rsid w:val="518A40F8"/>
    <w:rsid w:val="51BD44CE"/>
    <w:rsid w:val="51C15D8A"/>
    <w:rsid w:val="522956BF"/>
    <w:rsid w:val="526B3F2A"/>
    <w:rsid w:val="52793D86"/>
    <w:rsid w:val="52F21F55"/>
    <w:rsid w:val="531B76FE"/>
    <w:rsid w:val="53236894"/>
    <w:rsid w:val="535350EA"/>
    <w:rsid w:val="54694499"/>
    <w:rsid w:val="54A23A0B"/>
    <w:rsid w:val="54B716A8"/>
    <w:rsid w:val="54D95F4E"/>
    <w:rsid w:val="551B39E5"/>
    <w:rsid w:val="55B47996"/>
    <w:rsid w:val="567861EB"/>
    <w:rsid w:val="568C5D7C"/>
    <w:rsid w:val="569A75E8"/>
    <w:rsid w:val="56A537C7"/>
    <w:rsid w:val="56C9121F"/>
    <w:rsid w:val="56C93C3E"/>
    <w:rsid w:val="56F21649"/>
    <w:rsid w:val="571C1C97"/>
    <w:rsid w:val="57D0028B"/>
    <w:rsid w:val="57F16C7F"/>
    <w:rsid w:val="57FB339C"/>
    <w:rsid w:val="58670CF0"/>
    <w:rsid w:val="58AA60E9"/>
    <w:rsid w:val="58B71C77"/>
    <w:rsid w:val="5ABE24D4"/>
    <w:rsid w:val="5AFC1BC3"/>
    <w:rsid w:val="5C494943"/>
    <w:rsid w:val="5C5F64EA"/>
    <w:rsid w:val="5C657E52"/>
    <w:rsid w:val="5C6738E4"/>
    <w:rsid w:val="5C735EB5"/>
    <w:rsid w:val="5CB32755"/>
    <w:rsid w:val="5CB551AD"/>
    <w:rsid w:val="5CFF3BED"/>
    <w:rsid w:val="5D9407D9"/>
    <w:rsid w:val="5E6E102A"/>
    <w:rsid w:val="5ECD7994"/>
    <w:rsid w:val="5F3500F9"/>
    <w:rsid w:val="5F4C7DD5"/>
    <w:rsid w:val="5F7268F8"/>
    <w:rsid w:val="5F9676D3"/>
    <w:rsid w:val="5FBB1776"/>
    <w:rsid w:val="606049A2"/>
    <w:rsid w:val="60726557"/>
    <w:rsid w:val="60F82E2D"/>
    <w:rsid w:val="6122434D"/>
    <w:rsid w:val="61B256D1"/>
    <w:rsid w:val="61B96A60"/>
    <w:rsid w:val="62600C89"/>
    <w:rsid w:val="62B62B73"/>
    <w:rsid w:val="631B2E02"/>
    <w:rsid w:val="631D6B7A"/>
    <w:rsid w:val="642E76C0"/>
    <w:rsid w:val="64485E79"/>
    <w:rsid w:val="64721148"/>
    <w:rsid w:val="64BD0615"/>
    <w:rsid w:val="64CF20F6"/>
    <w:rsid w:val="659550EE"/>
    <w:rsid w:val="65C82C47"/>
    <w:rsid w:val="661F70AE"/>
    <w:rsid w:val="664B39FF"/>
    <w:rsid w:val="665E7CC0"/>
    <w:rsid w:val="66C11F13"/>
    <w:rsid w:val="67584625"/>
    <w:rsid w:val="6841330B"/>
    <w:rsid w:val="684B23DC"/>
    <w:rsid w:val="689C6793"/>
    <w:rsid w:val="69AF0748"/>
    <w:rsid w:val="69EB1780"/>
    <w:rsid w:val="69F0323B"/>
    <w:rsid w:val="6A7A1CF6"/>
    <w:rsid w:val="6AEA3564"/>
    <w:rsid w:val="6B6D2635"/>
    <w:rsid w:val="6BDD159D"/>
    <w:rsid w:val="6BE91CF0"/>
    <w:rsid w:val="6CAB3449"/>
    <w:rsid w:val="6CAB51F7"/>
    <w:rsid w:val="6CBA7B30"/>
    <w:rsid w:val="6D003795"/>
    <w:rsid w:val="6D1A237D"/>
    <w:rsid w:val="6D231231"/>
    <w:rsid w:val="6D480C98"/>
    <w:rsid w:val="6D48513C"/>
    <w:rsid w:val="6D57712D"/>
    <w:rsid w:val="6D77157D"/>
    <w:rsid w:val="6DC36570"/>
    <w:rsid w:val="6E1312A6"/>
    <w:rsid w:val="6E6516A0"/>
    <w:rsid w:val="6E9879FD"/>
    <w:rsid w:val="6EBD6E0F"/>
    <w:rsid w:val="6EFD5AB2"/>
    <w:rsid w:val="6F154379"/>
    <w:rsid w:val="6F227C17"/>
    <w:rsid w:val="6F411E43"/>
    <w:rsid w:val="6F5778B8"/>
    <w:rsid w:val="6F640F29"/>
    <w:rsid w:val="6FCE1EF4"/>
    <w:rsid w:val="6FD41AE9"/>
    <w:rsid w:val="700A66D9"/>
    <w:rsid w:val="708E10B8"/>
    <w:rsid w:val="70E7536F"/>
    <w:rsid w:val="716934CB"/>
    <w:rsid w:val="717A163C"/>
    <w:rsid w:val="718F221F"/>
    <w:rsid w:val="71AC3EEB"/>
    <w:rsid w:val="71C018C9"/>
    <w:rsid w:val="72235642"/>
    <w:rsid w:val="722C0B88"/>
    <w:rsid w:val="72C15778"/>
    <w:rsid w:val="72E15E16"/>
    <w:rsid w:val="72F571CC"/>
    <w:rsid w:val="7329156C"/>
    <w:rsid w:val="738A16F2"/>
    <w:rsid w:val="73EC4A73"/>
    <w:rsid w:val="7428537F"/>
    <w:rsid w:val="755C79D6"/>
    <w:rsid w:val="755F3023"/>
    <w:rsid w:val="75792336"/>
    <w:rsid w:val="759C07E0"/>
    <w:rsid w:val="75BF1D13"/>
    <w:rsid w:val="76095A05"/>
    <w:rsid w:val="764741E2"/>
    <w:rsid w:val="76CA6BC2"/>
    <w:rsid w:val="771D3A08"/>
    <w:rsid w:val="77844FC2"/>
    <w:rsid w:val="778E018B"/>
    <w:rsid w:val="77903967"/>
    <w:rsid w:val="785E5813"/>
    <w:rsid w:val="78656BA2"/>
    <w:rsid w:val="78B25EB7"/>
    <w:rsid w:val="78CD353A"/>
    <w:rsid w:val="790A7749"/>
    <w:rsid w:val="79464C25"/>
    <w:rsid w:val="797A2378"/>
    <w:rsid w:val="79D044EF"/>
    <w:rsid w:val="7A0A17ED"/>
    <w:rsid w:val="7A613399"/>
    <w:rsid w:val="7AAB50FF"/>
    <w:rsid w:val="7AB05755"/>
    <w:rsid w:val="7AD16771"/>
    <w:rsid w:val="7AED37AC"/>
    <w:rsid w:val="7B2A40D3"/>
    <w:rsid w:val="7B937ECA"/>
    <w:rsid w:val="7BEC28AB"/>
    <w:rsid w:val="7BF719F8"/>
    <w:rsid w:val="7C121F7F"/>
    <w:rsid w:val="7C2823C0"/>
    <w:rsid w:val="7C4E5B9F"/>
    <w:rsid w:val="7C5B5CA8"/>
    <w:rsid w:val="7CCD2F68"/>
    <w:rsid w:val="7D6E64F9"/>
    <w:rsid w:val="7D9E52C7"/>
    <w:rsid w:val="7DFF53A3"/>
    <w:rsid w:val="7E1E7F1F"/>
    <w:rsid w:val="7E391874"/>
    <w:rsid w:val="7EE2719E"/>
    <w:rsid w:val="7F62208D"/>
    <w:rsid w:val="7F9B10FB"/>
    <w:rsid w:val="7FF75A4B"/>
    <w:rsid w:val="FBEED38D"/>
    <w:rsid w:val="FF7E68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after="330" w:afterLines="0" w:line="578" w:lineRule="auto"/>
      <w:outlineLvl w:val="0"/>
    </w:pPr>
    <w:rPr>
      <w:b/>
      <w:bCs/>
      <w:kern w:val="44"/>
      <w:sz w:val="44"/>
      <w:szCs w:val="44"/>
    </w:rPr>
  </w:style>
  <w:style w:type="paragraph" w:styleId="3">
    <w:name w:val="heading 2"/>
    <w:basedOn w:val="1"/>
    <w:next w:val="1"/>
    <w:qFormat/>
    <w:uiPriority w:val="0"/>
    <w:pPr>
      <w:keepNext/>
      <w:keepLines/>
      <w:spacing w:before="260" w:beforeLines="0" w:after="260" w:afterLines="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beforeLines="0" w:after="260" w:afterLines="0" w:line="416" w:lineRule="auto"/>
      <w:outlineLvl w:val="2"/>
    </w:pPr>
    <w:rPr>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annotation text"/>
    <w:basedOn w:val="1"/>
    <w:link w:val="37"/>
    <w:semiHidden/>
    <w:unhideWhenUsed/>
    <w:qFormat/>
    <w:uiPriority w:val="99"/>
    <w:pPr>
      <w:jc w:val="left"/>
    </w:pPr>
  </w:style>
  <w:style w:type="paragraph" w:styleId="6">
    <w:name w:val="toc 3"/>
    <w:basedOn w:val="1"/>
    <w:next w:val="1"/>
    <w:qFormat/>
    <w:uiPriority w:val="39"/>
    <w:pPr>
      <w:ind w:left="840" w:leftChars="400"/>
    </w:pPr>
  </w:style>
  <w:style w:type="paragraph" w:styleId="7">
    <w:name w:val="Balloon Text"/>
    <w:basedOn w:val="1"/>
    <w:link w:val="32"/>
    <w:semiHidden/>
    <w:unhideWhenUsed/>
    <w:qFormat/>
    <w:uiPriority w:val="99"/>
    <w:rPr>
      <w:sz w:val="18"/>
      <w:szCs w:val="18"/>
    </w:rPr>
  </w:style>
  <w:style w:type="paragraph" w:styleId="8">
    <w:name w:val="footer"/>
    <w:basedOn w:val="1"/>
    <w:link w:val="31"/>
    <w:unhideWhenUsed/>
    <w:qFormat/>
    <w:uiPriority w:val="99"/>
    <w:pPr>
      <w:tabs>
        <w:tab w:val="center" w:pos="4153"/>
        <w:tab w:val="right" w:pos="8306"/>
      </w:tabs>
      <w:snapToGrid w:val="0"/>
      <w:jc w:val="left"/>
    </w:pPr>
    <w:rPr>
      <w:sz w:val="18"/>
      <w:szCs w:val="18"/>
    </w:rPr>
  </w:style>
  <w:style w:type="paragraph" w:styleId="9">
    <w:name w:val="header"/>
    <w:basedOn w:val="1"/>
    <w:link w:val="30"/>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pPr>
      <w:tabs>
        <w:tab w:val="right" w:leader="dot" w:pos="9060"/>
      </w:tabs>
      <w:spacing w:before="120" w:beforeLines="0" w:after="120" w:afterLines="0" w:line="480" w:lineRule="exact"/>
      <w:jc w:val="left"/>
    </w:pPr>
    <w:rPr>
      <w:rFonts w:hAnsi="宋体"/>
      <w:b/>
      <w:bCs/>
      <w:caps/>
      <w:sz w:val="28"/>
      <w:szCs w:val="28"/>
    </w:rPr>
  </w:style>
  <w:style w:type="paragraph" w:styleId="11">
    <w:name w:val="toc 2"/>
    <w:basedOn w:val="1"/>
    <w:next w:val="1"/>
    <w:qFormat/>
    <w:uiPriority w:val="39"/>
    <w:pPr>
      <w:ind w:left="420" w:leftChars="200"/>
    </w:p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3">
    <w:name w:val="annotation subject"/>
    <w:basedOn w:val="5"/>
    <w:next w:val="5"/>
    <w:link w:val="38"/>
    <w:semiHidden/>
    <w:unhideWhenUsed/>
    <w:qFormat/>
    <w:uiPriority w:val="99"/>
    <w:rPr>
      <w:b/>
      <w:bCs/>
    </w:rPr>
  </w:style>
  <w:style w:type="table" w:styleId="15">
    <w:name w:val="Table Grid"/>
    <w:basedOn w:val="1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bCs/>
    </w:rPr>
  </w:style>
  <w:style w:type="character" w:styleId="18">
    <w:name w:val="page number"/>
    <w:basedOn w:val="16"/>
    <w:qFormat/>
    <w:uiPriority w:val="0"/>
  </w:style>
  <w:style w:type="character" w:styleId="19">
    <w:name w:val="FollowedHyperlink"/>
    <w:basedOn w:val="16"/>
    <w:semiHidden/>
    <w:unhideWhenUsed/>
    <w:qFormat/>
    <w:uiPriority w:val="99"/>
    <w:rPr>
      <w:color w:val="000000"/>
      <w:u w:val="none"/>
    </w:rPr>
  </w:style>
  <w:style w:type="character" w:styleId="20">
    <w:name w:val="Emphasis"/>
    <w:basedOn w:val="16"/>
    <w:qFormat/>
    <w:uiPriority w:val="20"/>
  </w:style>
  <w:style w:type="character" w:styleId="21">
    <w:name w:val="HTML Definition"/>
    <w:basedOn w:val="16"/>
    <w:semiHidden/>
    <w:unhideWhenUsed/>
    <w:qFormat/>
    <w:uiPriority w:val="99"/>
  </w:style>
  <w:style w:type="character" w:styleId="22">
    <w:name w:val="HTML Variable"/>
    <w:basedOn w:val="16"/>
    <w:semiHidden/>
    <w:unhideWhenUsed/>
    <w:qFormat/>
    <w:uiPriority w:val="99"/>
  </w:style>
  <w:style w:type="character" w:styleId="23">
    <w:name w:val="Hyperlink"/>
    <w:basedOn w:val="16"/>
    <w:unhideWhenUsed/>
    <w:qFormat/>
    <w:uiPriority w:val="99"/>
    <w:rPr>
      <w:color w:val="000000"/>
      <w:u w:val="none"/>
    </w:rPr>
  </w:style>
  <w:style w:type="character" w:styleId="24">
    <w:name w:val="HTML Code"/>
    <w:basedOn w:val="16"/>
    <w:semiHidden/>
    <w:unhideWhenUsed/>
    <w:qFormat/>
    <w:uiPriority w:val="99"/>
    <w:rPr>
      <w:rFonts w:hint="default" w:ascii="Courier New" w:hAnsi="Courier New" w:eastAsia="Courier New" w:cs="Courier New"/>
      <w:sz w:val="20"/>
    </w:rPr>
  </w:style>
  <w:style w:type="character" w:styleId="25">
    <w:name w:val="annotation reference"/>
    <w:basedOn w:val="16"/>
    <w:semiHidden/>
    <w:unhideWhenUsed/>
    <w:qFormat/>
    <w:uiPriority w:val="99"/>
    <w:rPr>
      <w:sz w:val="21"/>
      <w:szCs w:val="21"/>
    </w:rPr>
  </w:style>
  <w:style w:type="character" w:styleId="26">
    <w:name w:val="HTML Cite"/>
    <w:basedOn w:val="16"/>
    <w:semiHidden/>
    <w:unhideWhenUsed/>
    <w:qFormat/>
    <w:uiPriority w:val="99"/>
  </w:style>
  <w:style w:type="character" w:styleId="27">
    <w:name w:val="HTML Keyboard"/>
    <w:basedOn w:val="16"/>
    <w:semiHidden/>
    <w:unhideWhenUsed/>
    <w:qFormat/>
    <w:uiPriority w:val="99"/>
    <w:rPr>
      <w:rFonts w:hint="default" w:ascii="Courier New" w:hAnsi="Courier New" w:eastAsia="Courier New" w:cs="Courier New"/>
      <w:sz w:val="20"/>
    </w:rPr>
  </w:style>
  <w:style w:type="character" w:styleId="28">
    <w:name w:val="HTML Sample"/>
    <w:basedOn w:val="16"/>
    <w:semiHidden/>
    <w:unhideWhenUsed/>
    <w:qFormat/>
    <w:uiPriority w:val="99"/>
    <w:rPr>
      <w:rFonts w:ascii="Courier New" w:hAnsi="Courier New" w:eastAsia="Courier New" w:cs="Courier New"/>
    </w:rPr>
  </w:style>
  <w:style w:type="paragraph" w:styleId="29">
    <w:name w:val="List Paragraph"/>
    <w:basedOn w:val="1"/>
    <w:qFormat/>
    <w:uiPriority w:val="34"/>
    <w:pPr>
      <w:ind w:firstLine="420" w:firstLineChars="200"/>
    </w:pPr>
  </w:style>
  <w:style w:type="character" w:customStyle="1" w:styleId="30">
    <w:name w:val="页眉 字符"/>
    <w:basedOn w:val="16"/>
    <w:link w:val="9"/>
    <w:qFormat/>
    <w:uiPriority w:val="99"/>
    <w:rPr>
      <w:rFonts w:ascii="Times New Roman" w:hAnsi="Times New Roman" w:eastAsia="宋体" w:cs="Times New Roman"/>
      <w:sz w:val="18"/>
      <w:szCs w:val="18"/>
    </w:rPr>
  </w:style>
  <w:style w:type="character" w:customStyle="1" w:styleId="31">
    <w:name w:val="页脚 字符"/>
    <w:basedOn w:val="16"/>
    <w:link w:val="8"/>
    <w:qFormat/>
    <w:uiPriority w:val="99"/>
    <w:rPr>
      <w:rFonts w:ascii="Times New Roman" w:hAnsi="Times New Roman" w:eastAsia="宋体" w:cs="Times New Roman"/>
      <w:sz w:val="18"/>
      <w:szCs w:val="18"/>
    </w:rPr>
  </w:style>
  <w:style w:type="character" w:customStyle="1" w:styleId="32">
    <w:name w:val="批注框文本 字符"/>
    <w:basedOn w:val="16"/>
    <w:link w:val="7"/>
    <w:semiHidden/>
    <w:qFormat/>
    <w:uiPriority w:val="99"/>
    <w:rPr>
      <w:rFonts w:ascii="Times New Roman" w:hAnsi="Times New Roman" w:eastAsia="宋体" w:cs="Times New Roman"/>
      <w:sz w:val="18"/>
      <w:szCs w:val="18"/>
    </w:rPr>
  </w:style>
  <w:style w:type="character" w:customStyle="1" w:styleId="33">
    <w:name w:val="fontstyle01"/>
    <w:basedOn w:val="16"/>
    <w:qFormat/>
    <w:uiPriority w:val="0"/>
    <w:rPr>
      <w:rFonts w:hint="eastAsia" w:ascii="方正小标宋_GBK" w:eastAsia="方正小标宋_GBK"/>
      <w:color w:val="000000"/>
      <w:sz w:val="44"/>
      <w:szCs w:val="44"/>
    </w:rPr>
  </w:style>
  <w:style w:type="character" w:customStyle="1" w:styleId="34">
    <w:name w:val="fontstyle11"/>
    <w:basedOn w:val="16"/>
    <w:qFormat/>
    <w:uiPriority w:val="0"/>
    <w:rPr>
      <w:rFonts w:hint="eastAsia" w:ascii="方正小标宋" w:eastAsia="方正小标宋"/>
      <w:color w:val="000000"/>
      <w:sz w:val="44"/>
      <w:szCs w:val="44"/>
    </w:rPr>
  </w:style>
  <w:style w:type="character" w:customStyle="1" w:styleId="35">
    <w:name w:val="fontstyle21"/>
    <w:basedOn w:val="16"/>
    <w:qFormat/>
    <w:uiPriority w:val="0"/>
    <w:rPr>
      <w:rFonts w:hint="default" w:ascii="Times New Roman" w:hAnsi="Times New Roman" w:cs="Times New Roman"/>
      <w:color w:val="000000"/>
      <w:sz w:val="22"/>
      <w:szCs w:val="22"/>
    </w:rPr>
  </w:style>
  <w:style w:type="paragraph" w:customStyle="1" w:styleId="36">
    <w:name w:val="方案正文"/>
    <w:basedOn w:val="1"/>
    <w:qFormat/>
    <w:uiPriority w:val="0"/>
    <w:pPr>
      <w:spacing w:line="360" w:lineRule="auto"/>
      <w:ind w:firstLine="480" w:firstLineChars="200"/>
    </w:pPr>
    <w:rPr>
      <w:szCs w:val="22"/>
    </w:rPr>
  </w:style>
  <w:style w:type="character" w:customStyle="1" w:styleId="37">
    <w:name w:val="批注文字 字符"/>
    <w:basedOn w:val="16"/>
    <w:link w:val="5"/>
    <w:semiHidden/>
    <w:qFormat/>
    <w:uiPriority w:val="99"/>
    <w:rPr>
      <w:rFonts w:ascii="Times New Roman" w:hAnsi="Times New Roman" w:eastAsia="宋体" w:cs="Times New Roman"/>
      <w:kern w:val="2"/>
      <w:sz w:val="21"/>
      <w:szCs w:val="24"/>
    </w:rPr>
  </w:style>
  <w:style w:type="character" w:customStyle="1" w:styleId="38">
    <w:name w:val="批注主题 字符"/>
    <w:basedOn w:val="37"/>
    <w:link w:val="13"/>
    <w:semiHidden/>
    <w:qFormat/>
    <w:uiPriority w:val="99"/>
    <w:rPr>
      <w:rFonts w:ascii="Times New Roman" w:hAnsi="Times New Roman" w:eastAsia="宋体" w:cs="Times New Roman"/>
      <w:b/>
      <w:bCs/>
      <w:kern w:val="2"/>
      <w:sz w:val="21"/>
      <w:szCs w:val="24"/>
    </w:rPr>
  </w:style>
  <w:style w:type="character" w:customStyle="1" w:styleId="39">
    <w:name w:val="未处理的提及1"/>
    <w:basedOn w:val="16"/>
    <w:semiHidden/>
    <w:unhideWhenUsed/>
    <w:qFormat/>
    <w:uiPriority w:val="99"/>
    <w:rPr>
      <w:color w:val="605E5C"/>
      <w:shd w:val="clear" w:color="auto" w:fill="E1DFDD"/>
    </w:rPr>
  </w:style>
  <w:style w:type="character" w:customStyle="1" w:styleId="40">
    <w:name w:val="bjh-p"/>
    <w:basedOn w:val="16"/>
    <w:qFormat/>
    <w:uiPriority w:val="0"/>
  </w:style>
  <w:style w:type="character" w:customStyle="1" w:styleId="41">
    <w:name w:val="未处理的提及2"/>
    <w:basedOn w:val="16"/>
    <w:semiHidden/>
    <w:unhideWhenUsed/>
    <w:qFormat/>
    <w:uiPriority w:val="99"/>
    <w:rPr>
      <w:color w:val="605E5C"/>
      <w:shd w:val="clear" w:color="auto" w:fill="E1DFDD"/>
    </w:rPr>
  </w:style>
  <w:style w:type="paragraph" w:customStyle="1" w:styleId="42">
    <w:name w:val="_Style 6"/>
    <w:basedOn w:val="2"/>
    <w:next w:val="1"/>
    <w:qFormat/>
    <w:uiPriority w:val="39"/>
    <w:pPr>
      <w:widowControl/>
      <w:spacing w:before="480" w:beforeLines="0" w:after="0" w:afterLines="0" w:line="276" w:lineRule="auto"/>
      <w:jc w:val="left"/>
      <w:outlineLvl w:val="9"/>
    </w:pPr>
    <w:rPr>
      <w:rFonts w:ascii="Cambria" w:hAnsi="Cambria"/>
      <w:color w:val="365F91"/>
      <w:kern w:val="0"/>
      <w:sz w:val="28"/>
      <w:szCs w:val="28"/>
    </w:rPr>
  </w:style>
  <w:style w:type="paragraph" w:customStyle="1" w:styleId="43">
    <w:name w:val="WPSOffice手动目录 1"/>
    <w:qFormat/>
    <w:uiPriority w:val="0"/>
    <w:pPr>
      <w:ind w:leftChars="0"/>
    </w:pPr>
    <w:rPr>
      <w:rFonts w:ascii="Times New Roman" w:hAnsi="Times New Roman" w:eastAsia="宋体" w:cs="Times New Roman"/>
      <w:sz w:val="20"/>
      <w:szCs w:val="20"/>
    </w:rPr>
  </w:style>
  <w:style w:type="paragraph" w:customStyle="1" w:styleId="44">
    <w:name w:val="WPSOffice手动目录 2"/>
    <w:qFormat/>
    <w:uiPriority w:val="0"/>
    <w:pPr>
      <w:ind w:leftChars="200"/>
    </w:pPr>
    <w:rPr>
      <w:rFonts w:ascii="Times New Roman" w:hAnsi="Times New Roman" w:eastAsia="宋体" w:cs="Times New Roman"/>
      <w:sz w:val="20"/>
      <w:szCs w:val="20"/>
    </w:rPr>
  </w:style>
  <w:style w:type="paragraph" w:customStyle="1" w:styleId="45">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37</Pages>
  <Words>4967</Words>
  <Characters>5269</Characters>
  <Lines>1</Lines>
  <Paragraphs>1</Paragraphs>
  <TotalTime>22</TotalTime>
  <ScaleCrop>false</ScaleCrop>
  <LinksUpToDate>false</LinksUpToDate>
  <CharactersWithSpaces>5400</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2020-03-24T17:00:00Z</dcterms:created>
  <dc:creator>sddz</dc:creator>
  <cp:lastModifiedBy>匪席</cp:lastModifiedBy>
  <cp:lastPrinted>2024-05-14T08:29:00Z</cp:lastPrinted>
  <dcterms:modified xsi:type="dcterms:W3CDTF">2025-04-11T17:37:54Z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267AA8C2CEB44152ADA3C24EF5C713E3_13</vt:lpwstr>
  </property>
  <property fmtid="{D5CDD505-2E9C-101B-9397-08002B2CF9AE}" pid="4" name="commondata">
    <vt:lpwstr>eyJoZGlkIjoiZTA4OTdkNTdiZjY1NDU3OTlmMTA3N2JhNGJjMjMxZDMifQ==</vt:lpwstr>
  </property>
  <property fmtid="{D5CDD505-2E9C-101B-9397-08002B2CF9AE}" pid="5" name="KSOTemplateDocerSaveRecord">
    <vt:lpwstr>eyJoZGlkIjoiNWE2ZmIxN2I0ZjgzZTI2YzY0YTAxZTRjYTc5OTE4NmQiLCJ1c2VySWQiOiI0NTM4MTk5MDUifQ==</vt:lpwstr>
  </property>
</Properties>
</file>